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0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rFonts w:hint="eastAsia" w:ascii="方正小标宋简体" w:hAnsi="方正小标宋简体" w:eastAsia="方正小标宋简体" w:cs="方正小标宋简体"/>
          <w:color w:val="1F2329"/>
          <w:sz w:val="44"/>
          <w:szCs w:val="44"/>
          <w:lang w:val="en-US" w:eastAsia="zh-CN"/>
        </w:rPr>
      </w:pPr>
      <w:r>
        <w:rPr>
          <w:rFonts w:hint="eastAsia" w:ascii="方正小标宋简体" w:hAnsi="Times New Roman" w:eastAsia="方正小标宋简体" w:cs="Times New Roman"/>
          <w:b w:val="0"/>
          <w:bCs w:val="0"/>
          <w:color w:val="000000"/>
          <w:kern w:val="2"/>
          <w:sz w:val="44"/>
          <w:szCs w:val="44"/>
          <w:lang w:val="en-US" w:eastAsia="zh-CN" w:bidi="ar-SA"/>
        </w:rPr>
        <w:t>温州医科大学眼视光学院（生物医学工程学院）教研室学年考核方案</w:t>
      </w:r>
    </w:p>
    <w:p w14:paraId="1292A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一、考核目的</w:t>
      </w:r>
    </w:p>
    <w:p w14:paraId="7D6A1F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全面评估教研室教学基本运行质量、教学建设成果及教研室管理团队履职成效，强化基层教学组织管理，优化师资队伍结构，落实立德树人根本任务，持续提升教学水平与人才培养质量。严格遵循《浙江省教育厅关于加强普通本科高校基层教学组织建设的通知》（浙教高教〔2019〕91号）、《温州医科大学基层教学组织管理办法（试行）》（温医大教〔2020〕117号）等文件要求，助力学院一流专业、一流课程建设及教学改革创新工作落地见效，实现教研室考核工作的规范化、制度化、科学化。</w:t>
      </w:r>
    </w:p>
    <w:p w14:paraId="40490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二、考核对象</w:t>
      </w:r>
    </w:p>
    <w:p w14:paraId="54C17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left"/>
        <w:rPr>
          <w:rFonts w:hint="eastAsia" w:ascii="仿宋_GB2312" w:hAnsi="仿宋_GB2312" w:eastAsia="仿宋_GB2312" w:cs="仿宋_GB2312"/>
          <w:color w:val="1F2329"/>
          <w:kern w:val="0"/>
          <w:sz w:val="32"/>
          <w:szCs w:val="32"/>
          <w:highlight w:val="none"/>
          <w:lang w:val="en-US" w:eastAsia="zh-CN" w:bidi="ar"/>
        </w:rPr>
      </w:pPr>
      <w:r>
        <w:rPr>
          <w:rFonts w:hint="eastAsia" w:ascii="仿宋_GB2312" w:hAnsi="仿宋_GB2312" w:eastAsia="仿宋_GB2312" w:cs="仿宋_GB2312"/>
          <w:color w:val="1F2329"/>
          <w:kern w:val="0"/>
          <w:sz w:val="32"/>
          <w:szCs w:val="32"/>
          <w:highlight w:val="none"/>
          <w:lang w:val="en-US" w:eastAsia="zh-CN" w:bidi="ar"/>
        </w:rPr>
        <w:t>眼视光学院（生物医学工程学院）各教研室均适用本方案。</w:t>
      </w:r>
    </w:p>
    <w:p w14:paraId="4774CF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三、考核内容与指标</w:t>
      </w:r>
    </w:p>
    <w:p w14:paraId="266DD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jc w:val="left"/>
        <w:rPr>
          <w:rFonts w:hint="default"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考核总分采用100+N分制，设置三大考核维度，具体构成如下：教学基本运行 70 分、年终工作汇报 30 分，两项合计为基础分值 100 分；教学建设工作实行加分制，计为 N 分。</w:t>
      </w:r>
    </w:p>
    <w:p w14:paraId="4E08A2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jc w:val="left"/>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b w:val="0"/>
          <w:bCs w:val="0"/>
          <w:color w:val="1F2329"/>
          <w:kern w:val="0"/>
          <w:sz w:val="32"/>
          <w:szCs w:val="32"/>
          <w:lang w:val="en-US" w:eastAsia="zh-CN" w:bidi="ar"/>
        </w:rPr>
        <w:t>（一）教学基本运行考核（70 分）</w:t>
      </w:r>
      <w:r>
        <w:rPr>
          <w:rFonts w:hint="eastAsia" w:ascii="仿宋_GB2312" w:hAnsi="仿宋_GB2312" w:eastAsia="仿宋_GB2312" w:cs="仿宋_GB2312"/>
          <w:color w:val="1F2329"/>
          <w:kern w:val="0"/>
          <w:sz w:val="32"/>
          <w:szCs w:val="32"/>
          <w:lang w:val="en-US" w:eastAsia="zh-CN" w:bidi="ar"/>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551"/>
        <w:gridCol w:w="5194"/>
        <w:gridCol w:w="750"/>
      </w:tblGrid>
      <w:tr w14:paraId="0765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shd w:val="clear" w:color="auto" w:fill="auto"/>
            <w:vAlign w:val="center"/>
          </w:tcPr>
          <w:p w14:paraId="4A4E0A14">
            <w:pPr>
              <w:keepNext w:val="0"/>
              <w:keepLines w:val="0"/>
              <w:widowControl/>
              <w:suppressLineNumbers w:val="0"/>
              <w:spacing w:before="0" w:beforeAutospacing="0" w:after="0" w:afterAutospacing="0" w:line="180" w:lineRule="atLeast"/>
              <w:ind w:left="0" w:leftChars="0" w:right="0" w:rightChars="0"/>
              <w:jc w:val="center"/>
              <w:rPr>
                <w:rFonts w:hint="eastAsia" w:asciiTheme="minorHAnsi" w:hAnsiTheme="minorHAnsi" w:eastAsiaTheme="minorEastAsia" w:cstheme="minorBidi"/>
                <w:b/>
                <w:bCs/>
                <w:color w:val="1F2329"/>
                <w:kern w:val="2"/>
                <w:sz w:val="15"/>
                <w:szCs w:val="15"/>
                <w:lang w:val="en-US" w:eastAsia="zh-CN" w:bidi="ar-SA"/>
              </w:rPr>
            </w:pPr>
            <w:r>
              <w:rPr>
                <w:rFonts w:ascii="宋体" w:hAnsi="宋体" w:eastAsia="宋体" w:cs="宋体"/>
                <w:b/>
                <w:bCs/>
                <w:color w:val="1F2329"/>
                <w:kern w:val="0"/>
                <w:sz w:val="15"/>
                <w:szCs w:val="15"/>
                <w:lang w:val="en-US" w:eastAsia="zh-CN" w:bidi="ar"/>
              </w:rPr>
              <w:t>一级指标</w:t>
            </w:r>
          </w:p>
        </w:tc>
        <w:tc>
          <w:tcPr>
            <w:tcW w:w="1551" w:type="dxa"/>
            <w:shd w:val="clear" w:color="auto" w:fill="auto"/>
            <w:vAlign w:val="center"/>
          </w:tcPr>
          <w:p w14:paraId="722B0D73">
            <w:pPr>
              <w:keepNext w:val="0"/>
              <w:keepLines w:val="0"/>
              <w:widowControl/>
              <w:suppressLineNumbers w:val="0"/>
              <w:spacing w:before="0" w:beforeAutospacing="0" w:after="0" w:afterAutospacing="0" w:line="180" w:lineRule="atLeast"/>
              <w:ind w:left="0" w:leftChars="0" w:right="0" w:rightChars="0"/>
              <w:jc w:val="center"/>
              <w:rPr>
                <w:rFonts w:hint="eastAsia" w:asciiTheme="minorHAnsi" w:hAnsiTheme="minorHAnsi" w:eastAsiaTheme="minorEastAsia" w:cstheme="minorBidi"/>
                <w:b/>
                <w:bCs/>
                <w:color w:val="1F2329"/>
                <w:kern w:val="2"/>
                <w:sz w:val="15"/>
                <w:szCs w:val="15"/>
                <w:lang w:val="en-US" w:eastAsia="zh-CN" w:bidi="ar-SA"/>
              </w:rPr>
            </w:pPr>
            <w:r>
              <w:rPr>
                <w:rFonts w:ascii="宋体" w:hAnsi="宋体" w:eastAsia="宋体" w:cs="宋体"/>
                <w:b/>
                <w:bCs/>
                <w:color w:val="1F2329"/>
                <w:kern w:val="0"/>
                <w:sz w:val="15"/>
                <w:szCs w:val="15"/>
                <w:lang w:val="en-US" w:eastAsia="zh-CN" w:bidi="ar"/>
              </w:rPr>
              <w:t>二级指标</w:t>
            </w:r>
          </w:p>
        </w:tc>
        <w:tc>
          <w:tcPr>
            <w:tcW w:w="5194" w:type="dxa"/>
            <w:shd w:val="clear" w:color="auto" w:fill="auto"/>
            <w:vAlign w:val="center"/>
          </w:tcPr>
          <w:p w14:paraId="141C7874">
            <w:pPr>
              <w:keepNext w:val="0"/>
              <w:keepLines w:val="0"/>
              <w:widowControl/>
              <w:suppressLineNumbers w:val="0"/>
              <w:spacing w:before="0" w:beforeAutospacing="0" w:after="0" w:afterAutospacing="0" w:line="180" w:lineRule="atLeast"/>
              <w:ind w:left="0" w:leftChars="0" w:right="0" w:rightChars="0"/>
              <w:jc w:val="center"/>
              <w:rPr>
                <w:rFonts w:hint="eastAsia" w:asciiTheme="minorHAnsi" w:hAnsiTheme="minorHAnsi" w:eastAsiaTheme="minorEastAsia" w:cstheme="minorBidi"/>
                <w:b/>
                <w:bCs/>
                <w:color w:val="1F2329"/>
                <w:kern w:val="2"/>
                <w:sz w:val="15"/>
                <w:szCs w:val="15"/>
                <w:lang w:val="en-US" w:eastAsia="zh-CN" w:bidi="ar-SA"/>
              </w:rPr>
            </w:pPr>
            <w:r>
              <w:rPr>
                <w:rFonts w:ascii="宋体" w:hAnsi="宋体" w:eastAsia="宋体" w:cs="宋体"/>
                <w:b/>
                <w:bCs/>
                <w:color w:val="1F2329"/>
                <w:kern w:val="0"/>
                <w:sz w:val="15"/>
                <w:szCs w:val="15"/>
                <w:lang w:val="en-US" w:eastAsia="zh-CN" w:bidi="ar"/>
              </w:rPr>
              <w:t>考核要点</w:t>
            </w:r>
          </w:p>
        </w:tc>
        <w:tc>
          <w:tcPr>
            <w:tcW w:w="750" w:type="dxa"/>
            <w:shd w:val="clear" w:color="auto" w:fill="auto"/>
            <w:vAlign w:val="center"/>
          </w:tcPr>
          <w:p w14:paraId="12B94301">
            <w:pPr>
              <w:keepNext w:val="0"/>
              <w:keepLines w:val="0"/>
              <w:widowControl/>
              <w:suppressLineNumbers w:val="0"/>
              <w:spacing w:before="0" w:beforeAutospacing="0" w:after="0" w:afterAutospacing="0" w:line="180" w:lineRule="atLeast"/>
              <w:ind w:left="0" w:leftChars="0" w:right="0" w:rightChars="0"/>
              <w:jc w:val="center"/>
              <w:rPr>
                <w:rFonts w:hint="eastAsia" w:asciiTheme="minorHAnsi" w:hAnsiTheme="minorHAnsi" w:eastAsiaTheme="minorEastAsia" w:cstheme="minorBidi"/>
                <w:b/>
                <w:bCs/>
                <w:color w:val="1F2329"/>
                <w:kern w:val="2"/>
                <w:sz w:val="15"/>
                <w:szCs w:val="15"/>
                <w:lang w:val="en-US" w:eastAsia="zh-CN" w:bidi="ar-SA"/>
              </w:rPr>
            </w:pPr>
            <w:r>
              <w:rPr>
                <w:rFonts w:ascii="宋体" w:hAnsi="宋体" w:eastAsia="宋体" w:cs="宋体"/>
                <w:b/>
                <w:bCs/>
                <w:color w:val="1F2329"/>
                <w:kern w:val="0"/>
                <w:sz w:val="15"/>
                <w:szCs w:val="15"/>
                <w:lang w:val="en-US" w:eastAsia="zh-CN" w:bidi="ar"/>
              </w:rPr>
              <w:t>分值</w:t>
            </w:r>
          </w:p>
        </w:tc>
      </w:tr>
      <w:tr w14:paraId="6B02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restart"/>
            <w:vAlign w:val="center"/>
          </w:tcPr>
          <w:p w14:paraId="3457EAD1">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Style w:val="9"/>
                <w:rFonts w:ascii="宋体" w:hAnsi="宋体" w:eastAsia="宋体" w:cs="宋体"/>
                <w:b/>
                <w:bCs/>
                <w:color w:val="1F2329"/>
                <w:kern w:val="0"/>
                <w:sz w:val="15"/>
                <w:szCs w:val="15"/>
                <w:lang w:val="en-US" w:eastAsia="zh-CN" w:bidi="ar"/>
              </w:rPr>
              <w:t>教学管理规范</w:t>
            </w:r>
            <w:r>
              <w:rPr>
                <w:rFonts w:ascii="宋体" w:hAnsi="宋体" w:eastAsia="宋体" w:cs="宋体"/>
                <w:color w:val="1F2329"/>
                <w:kern w:val="0"/>
                <w:sz w:val="15"/>
                <w:szCs w:val="15"/>
                <w:lang w:val="en-US" w:eastAsia="zh-CN" w:bidi="ar"/>
              </w:rPr>
              <w:t>（</w:t>
            </w:r>
            <w:r>
              <w:rPr>
                <w:rFonts w:hint="eastAsia" w:ascii="宋体" w:hAnsi="宋体" w:eastAsia="宋体" w:cs="宋体"/>
                <w:color w:val="1F2329"/>
                <w:kern w:val="0"/>
                <w:sz w:val="15"/>
                <w:szCs w:val="15"/>
                <w:lang w:val="en-US" w:eastAsia="zh-CN" w:bidi="ar"/>
              </w:rPr>
              <w:t>50</w:t>
            </w:r>
            <w:r>
              <w:rPr>
                <w:rFonts w:ascii="宋体" w:hAnsi="宋体" w:eastAsia="宋体" w:cs="宋体"/>
                <w:color w:val="1F2329"/>
                <w:kern w:val="0"/>
                <w:sz w:val="15"/>
                <w:szCs w:val="15"/>
                <w:lang w:val="en-US" w:eastAsia="zh-CN" w:bidi="ar"/>
              </w:rPr>
              <w:t xml:space="preserve"> 分）</w:t>
            </w:r>
          </w:p>
        </w:tc>
        <w:tc>
          <w:tcPr>
            <w:tcW w:w="1551" w:type="dxa"/>
            <w:vAlign w:val="center"/>
          </w:tcPr>
          <w:p w14:paraId="20F8148C">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教学计划与大纲</w:t>
            </w:r>
          </w:p>
        </w:tc>
        <w:tc>
          <w:tcPr>
            <w:tcW w:w="5194" w:type="dxa"/>
            <w:vAlign w:val="center"/>
          </w:tcPr>
          <w:p w14:paraId="537BAD59">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hint="eastAsia" w:ascii="宋体" w:hAnsi="宋体" w:eastAsia="宋体" w:cs="宋体"/>
                <w:color w:val="1F2329"/>
                <w:kern w:val="0"/>
                <w:sz w:val="15"/>
                <w:szCs w:val="15"/>
                <w:lang w:val="en-US" w:eastAsia="zh-CN" w:bidi="ar"/>
              </w:rPr>
              <w:t>按照人才培养方案落实</w:t>
            </w:r>
            <w:r>
              <w:rPr>
                <w:rFonts w:ascii="宋体" w:hAnsi="宋体" w:eastAsia="宋体" w:cs="宋体"/>
                <w:color w:val="1F2329"/>
                <w:kern w:val="0"/>
                <w:sz w:val="15"/>
                <w:szCs w:val="15"/>
                <w:lang w:val="en-US" w:eastAsia="zh-CN" w:bidi="ar"/>
              </w:rPr>
              <w:t>教学计划，课程大纲完整、更新及时，符合专业人才培养方案要求。</w:t>
            </w:r>
          </w:p>
        </w:tc>
        <w:tc>
          <w:tcPr>
            <w:tcW w:w="750" w:type="dxa"/>
            <w:vAlign w:val="center"/>
          </w:tcPr>
          <w:p w14:paraId="519B8DAD">
            <w:pPr>
              <w:keepNext w:val="0"/>
              <w:keepLines w:val="0"/>
              <w:widowControl/>
              <w:suppressLineNumbers w:val="0"/>
              <w:spacing w:before="0" w:beforeAutospacing="0" w:after="0" w:afterAutospacing="0" w:line="180" w:lineRule="atLeast"/>
              <w:ind w:left="0" w:leftChars="0" w:right="0" w:rightChars="0"/>
              <w:jc w:val="center"/>
              <w:rPr>
                <w:rFonts w:hint="default" w:ascii="仿宋_GB2312" w:hAnsi="仿宋_GB2312" w:eastAsia="仿宋_GB2312" w:cs="仿宋_GB2312"/>
                <w:color w:val="1F2329"/>
                <w:kern w:val="0"/>
                <w:sz w:val="32"/>
                <w:szCs w:val="32"/>
                <w:vertAlign w:val="baseline"/>
                <w:lang w:val="en-US" w:eastAsia="zh-CN" w:bidi="ar"/>
              </w:rPr>
            </w:pPr>
            <w:r>
              <w:rPr>
                <w:rFonts w:hint="eastAsia" w:ascii="宋体" w:hAnsi="宋体" w:eastAsia="宋体" w:cs="宋体"/>
                <w:color w:val="1F2329"/>
                <w:kern w:val="0"/>
                <w:sz w:val="15"/>
                <w:szCs w:val="15"/>
                <w:lang w:val="en-US" w:eastAsia="zh-CN" w:bidi="ar"/>
              </w:rPr>
              <w:t>10</w:t>
            </w:r>
          </w:p>
        </w:tc>
      </w:tr>
      <w:tr w14:paraId="3137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039E4EE2">
            <w:pPr>
              <w:jc w:val="left"/>
              <w:rPr>
                <w:rFonts w:hint="eastAsia" w:ascii="仿宋_GB2312" w:hAnsi="仿宋_GB2312" w:eastAsia="仿宋_GB2312" w:cs="仿宋_GB2312"/>
                <w:color w:val="1F2329"/>
                <w:kern w:val="0"/>
                <w:sz w:val="32"/>
                <w:szCs w:val="32"/>
                <w:vertAlign w:val="baseline"/>
                <w:lang w:val="en-US" w:eastAsia="zh-CN" w:bidi="ar"/>
              </w:rPr>
            </w:pPr>
          </w:p>
        </w:tc>
        <w:tc>
          <w:tcPr>
            <w:tcW w:w="1551" w:type="dxa"/>
            <w:vAlign w:val="center"/>
          </w:tcPr>
          <w:p w14:paraId="379FC68E">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备课与教案</w:t>
            </w:r>
          </w:p>
        </w:tc>
        <w:tc>
          <w:tcPr>
            <w:tcW w:w="5194" w:type="dxa"/>
            <w:vAlign w:val="center"/>
          </w:tcPr>
          <w:p w14:paraId="7891C228">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备课充分，教案 / 课件规范</w:t>
            </w:r>
            <w:r>
              <w:rPr>
                <w:rFonts w:hint="eastAsia" w:ascii="宋体" w:hAnsi="宋体" w:eastAsia="宋体" w:cs="宋体"/>
                <w:color w:val="1F2329"/>
                <w:kern w:val="0"/>
                <w:sz w:val="15"/>
                <w:szCs w:val="15"/>
                <w:lang w:val="en-US" w:eastAsia="zh-CN" w:bidi="ar"/>
              </w:rPr>
              <w:t>详实</w:t>
            </w:r>
            <w:r>
              <w:rPr>
                <w:rFonts w:ascii="宋体" w:hAnsi="宋体" w:eastAsia="宋体" w:cs="宋体"/>
                <w:color w:val="1F2329"/>
                <w:kern w:val="0"/>
                <w:sz w:val="15"/>
                <w:szCs w:val="15"/>
                <w:lang w:val="en-US" w:eastAsia="zh-CN" w:bidi="ar"/>
              </w:rPr>
              <w:t>，体现教学重难点与创新点，严格符合学校</w:t>
            </w:r>
            <w:r>
              <w:rPr>
                <w:rFonts w:ascii="宋体" w:hAnsi="宋体" w:eastAsia="宋体" w:cs="宋体"/>
                <w:color w:val="1F2329"/>
                <w:kern w:val="0"/>
                <w:sz w:val="15"/>
                <w:szCs w:val="15"/>
                <w:highlight w:val="none"/>
                <w:lang w:val="en-US" w:eastAsia="zh-CN" w:bidi="ar"/>
              </w:rPr>
              <w:t>《教案管理办法》编</w:t>
            </w:r>
            <w:r>
              <w:rPr>
                <w:rFonts w:ascii="宋体" w:hAnsi="宋体" w:eastAsia="宋体" w:cs="宋体"/>
                <w:color w:val="1F2329"/>
                <w:kern w:val="0"/>
                <w:sz w:val="15"/>
                <w:szCs w:val="15"/>
                <w:lang w:val="en-US" w:eastAsia="zh-CN" w:bidi="ar"/>
              </w:rPr>
              <w:t>制、审核要求。</w:t>
            </w:r>
          </w:p>
        </w:tc>
        <w:tc>
          <w:tcPr>
            <w:tcW w:w="750" w:type="dxa"/>
            <w:vAlign w:val="center"/>
          </w:tcPr>
          <w:p w14:paraId="0AE1400F">
            <w:pPr>
              <w:keepNext w:val="0"/>
              <w:keepLines w:val="0"/>
              <w:widowControl/>
              <w:suppressLineNumbers w:val="0"/>
              <w:spacing w:before="0" w:beforeAutospacing="0" w:after="0" w:afterAutospacing="0" w:line="180" w:lineRule="atLeast"/>
              <w:ind w:left="0" w:leftChars="0" w:right="0" w:rightChars="0"/>
              <w:jc w:val="center"/>
              <w:rPr>
                <w:rFonts w:hint="default" w:ascii="仿宋_GB2312" w:hAnsi="仿宋_GB2312" w:eastAsia="仿宋_GB2312" w:cs="仿宋_GB2312"/>
                <w:color w:val="1F2329"/>
                <w:kern w:val="0"/>
                <w:sz w:val="32"/>
                <w:szCs w:val="32"/>
                <w:vertAlign w:val="baseline"/>
                <w:lang w:val="en-US" w:eastAsia="zh-CN" w:bidi="ar"/>
              </w:rPr>
            </w:pPr>
            <w:r>
              <w:rPr>
                <w:rFonts w:hint="eastAsia" w:ascii="宋体" w:hAnsi="宋体" w:eastAsia="宋体" w:cs="宋体"/>
                <w:color w:val="1F2329"/>
                <w:kern w:val="0"/>
                <w:sz w:val="15"/>
                <w:szCs w:val="15"/>
                <w:lang w:val="en-US" w:eastAsia="zh-CN" w:bidi="ar"/>
              </w:rPr>
              <w:t>15</w:t>
            </w:r>
          </w:p>
        </w:tc>
      </w:tr>
      <w:tr w14:paraId="2881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38FFBCC6">
            <w:pPr>
              <w:jc w:val="left"/>
              <w:rPr>
                <w:rFonts w:hint="eastAsia" w:ascii="仿宋_GB2312" w:hAnsi="仿宋_GB2312" w:eastAsia="仿宋_GB2312" w:cs="仿宋_GB2312"/>
                <w:color w:val="1F2329"/>
                <w:kern w:val="0"/>
                <w:sz w:val="32"/>
                <w:szCs w:val="32"/>
                <w:vertAlign w:val="baseline"/>
                <w:lang w:val="en-US" w:eastAsia="zh-CN" w:bidi="ar"/>
              </w:rPr>
            </w:pPr>
          </w:p>
        </w:tc>
        <w:tc>
          <w:tcPr>
            <w:tcW w:w="1551" w:type="dxa"/>
            <w:vAlign w:val="center"/>
          </w:tcPr>
          <w:p w14:paraId="772BFB08">
            <w:pPr>
              <w:keepNext w:val="0"/>
              <w:keepLines w:val="0"/>
              <w:widowControl/>
              <w:suppressLineNumbers w:val="0"/>
              <w:spacing w:before="0" w:beforeAutospacing="0" w:after="0" w:afterAutospacing="0" w:line="180" w:lineRule="atLeast"/>
              <w:ind w:left="0" w:leftChars="0" w:right="0" w:rightChars="0"/>
              <w:jc w:val="left"/>
              <w:rPr>
                <w:rFonts w:hint="default" w:ascii="宋体" w:hAnsi="宋体" w:eastAsia="宋体" w:cs="宋体"/>
                <w:color w:val="1F2329"/>
                <w:kern w:val="0"/>
                <w:sz w:val="15"/>
                <w:szCs w:val="15"/>
                <w:lang w:val="en-US" w:eastAsia="zh-CN" w:bidi="ar"/>
              </w:rPr>
            </w:pPr>
            <w:r>
              <w:rPr>
                <w:rFonts w:hint="eastAsia" w:ascii="宋体" w:hAnsi="宋体" w:eastAsia="宋体" w:cs="宋体"/>
                <w:color w:val="1F2329"/>
                <w:kern w:val="0"/>
                <w:sz w:val="15"/>
                <w:szCs w:val="15"/>
                <w:lang w:val="en-US" w:eastAsia="zh-CN" w:bidi="ar"/>
              </w:rPr>
              <w:t>试卷命制与分析</w:t>
            </w:r>
          </w:p>
        </w:tc>
        <w:tc>
          <w:tcPr>
            <w:tcW w:w="5194" w:type="dxa"/>
            <w:vAlign w:val="center"/>
          </w:tcPr>
          <w:p w14:paraId="6B407CCD">
            <w:pPr>
              <w:keepNext w:val="0"/>
              <w:keepLines w:val="0"/>
              <w:widowControl/>
              <w:numPr>
                <w:ilvl w:val="0"/>
                <w:numId w:val="0"/>
              </w:numPr>
              <w:suppressLineNumbers w:val="0"/>
              <w:spacing w:before="0" w:beforeAutospacing="0" w:after="0" w:afterAutospacing="0" w:line="180" w:lineRule="atLeast"/>
              <w:ind w:right="0" w:rightChars="0"/>
              <w:jc w:val="left"/>
              <w:rPr>
                <w:rFonts w:hint="eastAsia" w:ascii="宋体" w:hAnsi="宋体" w:eastAsia="宋体" w:cs="宋体"/>
                <w:color w:val="1F2329"/>
                <w:kern w:val="0"/>
                <w:sz w:val="15"/>
                <w:szCs w:val="15"/>
                <w:lang w:val="en-US" w:eastAsia="zh-CN" w:bidi="ar"/>
              </w:rPr>
            </w:pPr>
            <w:r>
              <w:rPr>
                <w:rFonts w:hint="eastAsia" w:ascii="宋体" w:hAnsi="宋体" w:eastAsia="宋体" w:cs="宋体"/>
                <w:color w:val="1F2329"/>
                <w:kern w:val="0"/>
                <w:sz w:val="15"/>
                <w:szCs w:val="15"/>
                <w:lang w:val="en-US" w:eastAsia="zh-CN" w:bidi="ar"/>
              </w:rPr>
              <w:t>试卷命题符合教学大纲及学校命题规范（题型、题量、难度、区分度、重复率等），命题细目表完整；试卷审核、送印及保密流程规范；阅卷评分公正准确，采用流水作业，成绩录入及时准确；完成课程考核分析报告，反馈教学改进；考核材料归档规范完整。</w:t>
            </w:r>
          </w:p>
        </w:tc>
        <w:tc>
          <w:tcPr>
            <w:tcW w:w="750" w:type="dxa"/>
            <w:vAlign w:val="center"/>
          </w:tcPr>
          <w:p w14:paraId="40F4C976">
            <w:pPr>
              <w:keepNext w:val="0"/>
              <w:keepLines w:val="0"/>
              <w:widowControl/>
              <w:suppressLineNumbers w:val="0"/>
              <w:spacing w:before="0" w:beforeAutospacing="0" w:after="0" w:afterAutospacing="0" w:line="180" w:lineRule="atLeast"/>
              <w:ind w:left="0" w:leftChars="0" w:right="0" w:rightChars="0"/>
              <w:jc w:val="center"/>
              <w:rPr>
                <w:rFonts w:hint="default" w:ascii="宋体" w:hAnsi="宋体" w:eastAsia="宋体" w:cs="宋体"/>
                <w:color w:val="1F2329"/>
                <w:kern w:val="0"/>
                <w:sz w:val="15"/>
                <w:szCs w:val="15"/>
                <w:lang w:val="en-US" w:eastAsia="zh-CN" w:bidi="ar"/>
              </w:rPr>
            </w:pPr>
            <w:r>
              <w:rPr>
                <w:rFonts w:hint="eastAsia" w:ascii="宋体" w:hAnsi="宋体" w:eastAsia="宋体" w:cs="宋体"/>
                <w:color w:val="1F2329"/>
                <w:kern w:val="0"/>
                <w:sz w:val="15"/>
                <w:szCs w:val="15"/>
                <w:lang w:val="en-US" w:eastAsia="zh-CN" w:bidi="ar"/>
              </w:rPr>
              <w:t>15</w:t>
            </w:r>
          </w:p>
        </w:tc>
      </w:tr>
      <w:tr w14:paraId="3E78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46C689A4">
            <w:pPr>
              <w:jc w:val="left"/>
              <w:rPr>
                <w:rFonts w:hint="eastAsia" w:ascii="仿宋_GB2312" w:hAnsi="仿宋_GB2312" w:eastAsia="仿宋_GB2312" w:cs="仿宋_GB2312"/>
                <w:color w:val="1F2329"/>
                <w:kern w:val="0"/>
                <w:sz w:val="32"/>
                <w:szCs w:val="32"/>
                <w:vertAlign w:val="baseline"/>
                <w:lang w:val="en-US" w:eastAsia="zh-CN" w:bidi="ar"/>
              </w:rPr>
            </w:pPr>
          </w:p>
        </w:tc>
        <w:tc>
          <w:tcPr>
            <w:tcW w:w="1551" w:type="dxa"/>
            <w:vAlign w:val="center"/>
          </w:tcPr>
          <w:p w14:paraId="37DFC42A">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教学任务落实</w:t>
            </w:r>
          </w:p>
        </w:tc>
        <w:tc>
          <w:tcPr>
            <w:tcW w:w="5194" w:type="dxa"/>
            <w:vAlign w:val="center"/>
          </w:tcPr>
          <w:p w14:paraId="207301D0">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严格执行课表，调课、代课手续规范，无教学事故（含差错、一般事故、重大事故），严格落实教授为本科生上课要求。</w:t>
            </w:r>
          </w:p>
        </w:tc>
        <w:tc>
          <w:tcPr>
            <w:tcW w:w="750" w:type="dxa"/>
            <w:vAlign w:val="center"/>
          </w:tcPr>
          <w:p w14:paraId="2AEED089">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10</w:t>
            </w:r>
          </w:p>
        </w:tc>
      </w:tr>
      <w:tr w14:paraId="3553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restart"/>
            <w:vAlign w:val="center"/>
          </w:tcPr>
          <w:p w14:paraId="265A0BF9">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Style w:val="9"/>
                <w:rFonts w:ascii="宋体" w:hAnsi="宋体" w:eastAsia="宋体" w:cs="宋体"/>
                <w:b/>
                <w:bCs/>
                <w:color w:val="1F2329"/>
                <w:kern w:val="0"/>
                <w:sz w:val="15"/>
                <w:szCs w:val="15"/>
                <w:lang w:val="en-US" w:eastAsia="zh-CN" w:bidi="ar"/>
              </w:rPr>
              <w:t>课堂教学质量</w:t>
            </w:r>
            <w:r>
              <w:rPr>
                <w:rFonts w:ascii="宋体" w:hAnsi="宋体" w:eastAsia="宋体" w:cs="宋体"/>
                <w:color w:val="1F2329"/>
                <w:kern w:val="0"/>
                <w:sz w:val="15"/>
                <w:szCs w:val="15"/>
                <w:lang w:val="en-US" w:eastAsia="zh-CN" w:bidi="ar"/>
              </w:rPr>
              <w:t>（2</w:t>
            </w:r>
            <w:r>
              <w:rPr>
                <w:rFonts w:hint="eastAsia" w:ascii="宋体" w:hAnsi="宋体" w:eastAsia="宋体" w:cs="宋体"/>
                <w:color w:val="1F2329"/>
                <w:kern w:val="0"/>
                <w:sz w:val="15"/>
                <w:szCs w:val="15"/>
                <w:lang w:val="en-US" w:eastAsia="zh-CN" w:bidi="ar"/>
              </w:rPr>
              <w:t>0</w:t>
            </w:r>
            <w:r>
              <w:rPr>
                <w:rFonts w:ascii="宋体" w:hAnsi="宋体" w:eastAsia="宋体" w:cs="宋体"/>
                <w:color w:val="1F2329"/>
                <w:kern w:val="0"/>
                <w:sz w:val="15"/>
                <w:szCs w:val="15"/>
                <w:lang w:val="en-US" w:eastAsia="zh-CN" w:bidi="ar"/>
              </w:rPr>
              <w:t xml:space="preserve"> 分）</w:t>
            </w:r>
          </w:p>
        </w:tc>
        <w:tc>
          <w:tcPr>
            <w:tcW w:w="1551" w:type="dxa"/>
            <w:vAlign w:val="center"/>
          </w:tcPr>
          <w:p w14:paraId="773443CD">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课堂组织与实施</w:t>
            </w:r>
          </w:p>
        </w:tc>
        <w:tc>
          <w:tcPr>
            <w:tcW w:w="5194" w:type="dxa"/>
            <w:vAlign w:val="center"/>
          </w:tcPr>
          <w:p w14:paraId="7B0BFA0A">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教学目标明确，教学方法得当，师生互动良好，课堂秩序井然，按要求融入课程思政设计。</w:t>
            </w:r>
          </w:p>
        </w:tc>
        <w:tc>
          <w:tcPr>
            <w:tcW w:w="750" w:type="dxa"/>
            <w:vAlign w:val="center"/>
          </w:tcPr>
          <w:p w14:paraId="23B7F439">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10</w:t>
            </w:r>
          </w:p>
        </w:tc>
      </w:tr>
      <w:tr w14:paraId="734A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Merge w:val="continue"/>
            <w:vAlign w:val="center"/>
          </w:tcPr>
          <w:p w14:paraId="259642E4">
            <w:pPr>
              <w:jc w:val="left"/>
              <w:rPr>
                <w:rFonts w:hint="eastAsia" w:ascii="仿宋_GB2312" w:hAnsi="仿宋_GB2312" w:eastAsia="仿宋_GB2312" w:cs="仿宋_GB2312"/>
                <w:color w:val="1F2329"/>
                <w:kern w:val="0"/>
                <w:sz w:val="32"/>
                <w:szCs w:val="32"/>
                <w:vertAlign w:val="baseline"/>
                <w:lang w:val="en-US" w:eastAsia="zh-CN" w:bidi="ar"/>
              </w:rPr>
            </w:pPr>
          </w:p>
        </w:tc>
        <w:tc>
          <w:tcPr>
            <w:tcW w:w="1551" w:type="dxa"/>
            <w:vAlign w:val="center"/>
          </w:tcPr>
          <w:p w14:paraId="3E0B0C0F">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教学效果与反馈</w:t>
            </w:r>
          </w:p>
        </w:tc>
        <w:tc>
          <w:tcPr>
            <w:tcW w:w="5194" w:type="dxa"/>
            <w:vAlign w:val="center"/>
          </w:tcPr>
          <w:p w14:paraId="1B03E6E1">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学生到课率高，教学效果良好，能有效收集并整改学生评教、督导评教等各类教学反馈。</w:t>
            </w:r>
          </w:p>
        </w:tc>
        <w:tc>
          <w:tcPr>
            <w:tcW w:w="750" w:type="dxa"/>
            <w:vAlign w:val="center"/>
          </w:tcPr>
          <w:p w14:paraId="798E1855">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1</w:t>
            </w:r>
            <w:r>
              <w:rPr>
                <w:rFonts w:hint="eastAsia" w:ascii="宋体" w:hAnsi="宋体" w:eastAsia="宋体" w:cs="宋体"/>
                <w:color w:val="1F2329"/>
                <w:kern w:val="0"/>
                <w:sz w:val="15"/>
                <w:szCs w:val="15"/>
                <w:lang w:val="en-US" w:eastAsia="zh-CN" w:bidi="ar"/>
              </w:rPr>
              <w:t>0</w:t>
            </w:r>
          </w:p>
        </w:tc>
      </w:tr>
    </w:tbl>
    <w:p w14:paraId="6CADF0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left"/>
        <w:rPr>
          <w:rFonts w:hint="eastAsia" w:ascii="仿宋_GB2312" w:hAnsi="仿宋_GB2312" w:eastAsia="仿宋_GB2312" w:cs="仿宋_GB2312"/>
          <w:b w:val="0"/>
          <w:bCs w:val="0"/>
          <w:color w:val="1F2329"/>
          <w:sz w:val="30"/>
          <w:szCs w:val="30"/>
        </w:rPr>
      </w:pPr>
      <w:r>
        <w:rPr>
          <w:rFonts w:hint="eastAsia" w:ascii="仿宋_GB2312" w:hAnsi="仿宋_GB2312" w:eastAsia="仿宋_GB2312" w:cs="仿宋_GB2312"/>
          <w:b w:val="0"/>
          <w:bCs w:val="0"/>
          <w:color w:val="1F2329"/>
          <w:sz w:val="32"/>
          <w:szCs w:val="32"/>
        </w:rPr>
        <w:t>（</w:t>
      </w:r>
      <w:r>
        <w:rPr>
          <w:rFonts w:hint="eastAsia" w:ascii="仿宋_GB2312" w:hAnsi="仿宋_GB2312" w:eastAsia="仿宋_GB2312" w:cs="仿宋_GB2312"/>
          <w:b w:val="0"/>
          <w:bCs w:val="0"/>
          <w:color w:val="1F2329"/>
          <w:sz w:val="32"/>
          <w:szCs w:val="32"/>
          <w:lang w:val="en-US" w:eastAsia="zh-CN"/>
        </w:rPr>
        <w:t>二</w:t>
      </w:r>
      <w:r>
        <w:rPr>
          <w:rFonts w:hint="eastAsia" w:ascii="仿宋_GB2312" w:hAnsi="仿宋_GB2312" w:eastAsia="仿宋_GB2312" w:cs="仿宋_GB2312"/>
          <w:b w:val="0"/>
          <w:bCs w:val="0"/>
          <w:color w:val="1F2329"/>
          <w:sz w:val="32"/>
          <w:szCs w:val="32"/>
        </w:rPr>
        <w:t>）</w:t>
      </w:r>
      <w:r>
        <w:rPr>
          <w:rFonts w:hint="eastAsia" w:ascii="仿宋_GB2312" w:hAnsi="仿宋_GB2312" w:eastAsia="仿宋_GB2312" w:cs="仿宋_GB2312"/>
          <w:b w:val="0"/>
          <w:bCs w:val="0"/>
          <w:color w:val="1F2329"/>
          <w:sz w:val="32"/>
          <w:szCs w:val="32"/>
          <w:lang w:val="en-US" w:eastAsia="zh-CN"/>
        </w:rPr>
        <w:t>工作汇报</w:t>
      </w:r>
      <w:r>
        <w:rPr>
          <w:rFonts w:hint="eastAsia" w:ascii="仿宋_GB2312" w:hAnsi="仿宋_GB2312" w:eastAsia="仿宋_GB2312" w:cs="仿宋_GB2312"/>
          <w:b w:val="0"/>
          <w:bCs w:val="0"/>
          <w:color w:val="1F2329"/>
          <w:sz w:val="32"/>
          <w:szCs w:val="32"/>
        </w:rPr>
        <w:t>（</w:t>
      </w:r>
      <w:r>
        <w:rPr>
          <w:rFonts w:hint="eastAsia" w:ascii="仿宋_GB2312" w:hAnsi="仿宋_GB2312" w:eastAsia="仿宋_GB2312" w:cs="仿宋_GB2312"/>
          <w:b w:val="0"/>
          <w:bCs w:val="0"/>
          <w:color w:val="1F2329"/>
          <w:sz w:val="32"/>
          <w:szCs w:val="32"/>
          <w:lang w:val="en-US" w:eastAsia="zh-CN"/>
        </w:rPr>
        <w:t>30</w:t>
      </w:r>
      <w:r>
        <w:rPr>
          <w:rFonts w:hint="eastAsia" w:ascii="仿宋_GB2312" w:hAnsi="仿宋_GB2312" w:eastAsia="仿宋_GB2312" w:cs="仿宋_GB2312"/>
          <w:b w:val="0"/>
          <w:bCs w:val="0"/>
          <w:color w:val="1F2329"/>
          <w:sz w:val="32"/>
          <w:szCs w:val="32"/>
        </w:rPr>
        <w:t>分）</w:t>
      </w:r>
      <w:bookmarkStart w:id="0" w:name="_GoBack"/>
      <w:bookmarkEnd w:id="0"/>
    </w:p>
    <w:p w14:paraId="3FB15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left"/>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召开教研室主任学年工作汇报会，各教研室主任针对这一学年教研室的工作以及成效作述职报告。由院领导、教学相关职能部门负责人和学生代表进行评价。其中，院领导评价平均分占50%，教学相关职能部门负责人评价平均分占30%，学生代表评价平均分占20%（各项平均分计算时，均去除10%的最高分和10%的最分）。</w:t>
      </w:r>
    </w:p>
    <w:p w14:paraId="715E81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left"/>
        <w:rPr>
          <w:rFonts w:hint="eastAsia" w:ascii="仿宋_GB2312" w:hAnsi="仿宋_GB2312" w:eastAsia="仿宋_GB2312" w:cs="仿宋_GB2312"/>
          <w:b w:val="0"/>
          <w:bCs w:val="0"/>
          <w:color w:val="1F2329"/>
          <w:sz w:val="32"/>
          <w:szCs w:val="32"/>
        </w:rPr>
      </w:pPr>
      <w:r>
        <w:rPr>
          <w:rFonts w:hint="eastAsia" w:ascii="仿宋_GB2312" w:hAnsi="仿宋_GB2312" w:eastAsia="仿宋_GB2312" w:cs="仿宋_GB2312"/>
          <w:b w:val="0"/>
          <w:bCs w:val="0"/>
          <w:color w:val="1F2329"/>
          <w:sz w:val="32"/>
          <w:szCs w:val="32"/>
        </w:rPr>
        <w:t>（</w:t>
      </w:r>
      <w:r>
        <w:rPr>
          <w:rFonts w:hint="eastAsia" w:ascii="仿宋_GB2312" w:hAnsi="仿宋_GB2312" w:eastAsia="仿宋_GB2312" w:cs="仿宋_GB2312"/>
          <w:b w:val="0"/>
          <w:bCs w:val="0"/>
          <w:color w:val="1F2329"/>
          <w:sz w:val="32"/>
          <w:szCs w:val="32"/>
          <w:lang w:val="en-US" w:eastAsia="zh-CN"/>
        </w:rPr>
        <w:t>三</w:t>
      </w:r>
      <w:r>
        <w:rPr>
          <w:rFonts w:hint="eastAsia" w:ascii="仿宋_GB2312" w:hAnsi="仿宋_GB2312" w:eastAsia="仿宋_GB2312" w:cs="仿宋_GB2312"/>
          <w:b w:val="0"/>
          <w:bCs w:val="0"/>
          <w:color w:val="1F2329"/>
          <w:sz w:val="32"/>
          <w:szCs w:val="32"/>
        </w:rPr>
        <w:t>）教学建设考核（</w:t>
      </w:r>
      <w:r>
        <w:rPr>
          <w:rFonts w:hint="eastAsia" w:ascii="仿宋_GB2312" w:hAnsi="仿宋_GB2312" w:eastAsia="仿宋_GB2312" w:cs="仿宋_GB2312"/>
          <w:b w:val="0"/>
          <w:bCs w:val="0"/>
          <w:color w:val="1F2329"/>
          <w:sz w:val="32"/>
          <w:szCs w:val="32"/>
          <w:lang w:val="en-US" w:eastAsia="zh-CN"/>
        </w:rPr>
        <w:t>加分制，计N</w:t>
      </w:r>
      <w:r>
        <w:rPr>
          <w:rFonts w:hint="eastAsia" w:ascii="仿宋_GB2312" w:hAnsi="仿宋_GB2312" w:eastAsia="仿宋_GB2312" w:cs="仿宋_GB2312"/>
          <w:b w:val="0"/>
          <w:bCs w:val="0"/>
          <w:color w:val="1F2329"/>
          <w:sz w:val="32"/>
          <w:szCs w:val="32"/>
        </w:rPr>
        <w:t>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82"/>
        <w:gridCol w:w="4068"/>
        <w:gridCol w:w="1857"/>
      </w:tblGrid>
      <w:tr w14:paraId="2CC0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4AA007B1">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b/>
                <w:bCs/>
                <w:color w:val="1F2329"/>
                <w:kern w:val="0"/>
                <w:sz w:val="15"/>
                <w:szCs w:val="15"/>
                <w:lang w:val="en-US" w:eastAsia="zh-CN" w:bidi="ar"/>
              </w:rPr>
              <w:t>一级指标</w:t>
            </w:r>
          </w:p>
        </w:tc>
        <w:tc>
          <w:tcPr>
            <w:tcW w:w="1182" w:type="dxa"/>
            <w:vAlign w:val="center"/>
          </w:tcPr>
          <w:p w14:paraId="3D80B34E">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b/>
                <w:bCs/>
                <w:color w:val="1F2329"/>
                <w:kern w:val="0"/>
                <w:sz w:val="15"/>
                <w:szCs w:val="15"/>
                <w:lang w:val="en-US" w:eastAsia="zh-CN" w:bidi="ar"/>
              </w:rPr>
              <w:t>二级指标</w:t>
            </w:r>
          </w:p>
        </w:tc>
        <w:tc>
          <w:tcPr>
            <w:tcW w:w="4068" w:type="dxa"/>
            <w:vAlign w:val="center"/>
          </w:tcPr>
          <w:p w14:paraId="7C9FBCA1">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b/>
                <w:bCs/>
                <w:color w:val="1F2329"/>
                <w:kern w:val="0"/>
                <w:sz w:val="15"/>
                <w:szCs w:val="15"/>
                <w:lang w:val="en-US" w:eastAsia="zh-CN" w:bidi="ar"/>
              </w:rPr>
              <w:t>考核要点</w:t>
            </w:r>
          </w:p>
        </w:tc>
        <w:tc>
          <w:tcPr>
            <w:tcW w:w="1857" w:type="dxa"/>
            <w:vAlign w:val="center"/>
          </w:tcPr>
          <w:p w14:paraId="6EBB4CA7">
            <w:pPr>
              <w:keepNext w:val="0"/>
              <w:keepLines w:val="0"/>
              <w:widowControl/>
              <w:suppressLineNumbers w:val="0"/>
              <w:spacing w:before="0" w:beforeAutospacing="0" w:after="0" w:afterAutospacing="0" w:line="180" w:lineRule="atLeast"/>
              <w:ind w:left="0" w:leftChars="0" w:right="0" w:rightChars="0"/>
              <w:jc w:val="center"/>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b/>
                <w:bCs/>
                <w:color w:val="1F2329"/>
                <w:kern w:val="0"/>
                <w:sz w:val="15"/>
                <w:szCs w:val="15"/>
                <w:lang w:val="en-US" w:eastAsia="zh-CN" w:bidi="ar"/>
              </w:rPr>
              <w:t>分值</w:t>
            </w:r>
          </w:p>
        </w:tc>
      </w:tr>
      <w:tr w14:paraId="74D0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vAlign w:val="center"/>
          </w:tcPr>
          <w:p w14:paraId="5189F330">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Style w:val="9"/>
                <w:rFonts w:ascii="宋体" w:hAnsi="宋体" w:eastAsia="宋体" w:cs="宋体"/>
                <w:b/>
                <w:bCs/>
                <w:color w:val="1F2329"/>
                <w:kern w:val="0"/>
                <w:sz w:val="15"/>
                <w:szCs w:val="15"/>
                <w:lang w:val="en-US" w:eastAsia="zh-CN" w:bidi="ar"/>
              </w:rPr>
              <w:t>课程与教材建设</w:t>
            </w:r>
          </w:p>
        </w:tc>
        <w:tc>
          <w:tcPr>
            <w:tcW w:w="1182" w:type="dxa"/>
            <w:vAlign w:val="center"/>
          </w:tcPr>
          <w:p w14:paraId="0DB3C034">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课程建设</w:t>
            </w:r>
          </w:p>
        </w:tc>
        <w:tc>
          <w:tcPr>
            <w:tcW w:w="4068" w:type="dxa"/>
            <w:vAlign w:val="center"/>
          </w:tcPr>
          <w:p w14:paraId="2F6CBD32">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积极参与国家级、省级、校级</w:t>
            </w:r>
            <w:r>
              <w:rPr>
                <w:rFonts w:hint="eastAsia" w:ascii="宋体" w:hAnsi="宋体" w:eastAsia="宋体" w:cs="宋体"/>
                <w:color w:val="1F2329"/>
                <w:kern w:val="0"/>
                <w:sz w:val="15"/>
                <w:szCs w:val="15"/>
                <w:lang w:val="en-US" w:eastAsia="zh-CN" w:bidi="ar"/>
              </w:rPr>
              <w:t>智慧</w:t>
            </w:r>
            <w:r>
              <w:rPr>
                <w:rFonts w:ascii="宋体" w:hAnsi="宋体" w:eastAsia="宋体" w:cs="宋体"/>
                <w:color w:val="1F2329"/>
                <w:kern w:val="0"/>
                <w:sz w:val="15"/>
                <w:szCs w:val="15"/>
                <w:lang w:val="en-US" w:eastAsia="zh-CN" w:bidi="ar"/>
              </w:rPr>
              <w:t>课程、课程思政示范课程等建设与申报工作。</w:t>
            </w:r>
          </w:p>
        </w:tc>
        <w:tc>
          <w:tcPr>
            <w:tcW w:w="1857" w:type="dxa"/>
            <w:vMerge w:val="restart"/>
            <w:vAlign w:val="center"/>
          </w:tcPr>
          <w:p w14:paraId="3686645C">
            <w:pPr>
              <w:keepNext w:val="0"/>
              <w:keepLines w:val="0"/>
              <w:widowControl/>
              <w:suppressLineNumbers w:val="0"/>
              <w:spacing w:before="0" w:beforeAutospacing="0" w:after="0" w:afterAutospacing="0" w:line="180" w:lineRule="atLeast"/>
              <w:ind w:left="0" w:leftChars="0" w:right="0" w:rightChars="0"/>
              <w:jc w:val="both"/>
              <w:rPr>
                <w:rFonts w:hint="default" w:ascii="仿宋_GB2312" w:hAnsi="仿宋_GB2312" w:eastAsia="仿宋_GB2312" w:cs="仿宋_GB2312"/>
                <w:color w:val="1F2329"/>
                <w:kern w:val="0"/>
                <w:sz w:val="32"/>
                <w:szCs w:val="32"/>
                <w:vertAlign w:val="baseline"/>
                <w:lang w:val="en-US" w:eastAsia="zh-CN" w:bidi="ar"/>
              </w:rPr>
            </w:pPr>
            <w:r>
              <w:rPr>
                <w:rFonts w:hint="eastAsia" w:ascii="宋体" w:hAnsi="宋体" w:eastAsia="宋体" w:cs="宋体"/>
                <w:color w:val="1F2329"/>
                <w:kern w:val="0"/>
                <w:sz w:val="15"/>
                <w:szCs w:val="15"/>
                <w:lang w:val="en-US" w:eastAsia="zh-CN" w:bidi="ar"/>
              </w:rPr>
              <w:t>获国家级项目加8分；省级项目5分；市级项目3分；校级2分；院级项目1分。</w:t>
            </w:r>
            <w:r>
              <w:rPr>
                <w:rFonts w:hint="eastAsia" w:ascii="宋体" w:hAnsi="宋体" w:eastAsia="宋体" w:cs="宋体"/>
                <w:color w:val="1F2329"/>
                <w:kern w:val="0"/>
                <w:sz w:val="15"/>
                <w:szCs w:val="15"/>
                <w:lang w:val="en-US" w:eastAsia="zh-CN" w:bidi="ar"/>
              </w:rPr>
              <w:br w:type="textWrapping"/>
            </w:r>
          </w:p>
        </w:tc>
      </w:tr>
      <w:tr w14:paraId="2235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0" w:type="dxa"/>
            <w:vMerge w:val="continue"/>
            <w:vAlign w:val="center"/>
          </w:tcPr>
          <w:p w14:paraId="49E94B58">
            <w:pPr>
              <w:jc w:val="left"/>
              <w:rPr>
                <w:rFonts w:hint="eastAsia" w:ascii="仿宋_GB2312" w:hAnsi="仿宋_GB2312" w:eastAsia="仿宋_GB2312" w:cs="仿宋_GB2312"/>
                <w:color w:val="1F2329"/>
                <w:kern w:val="0"/>
                <w:sz w:val="32"/>
                <w:szCs w:val="32"/>
                <w:vertAlign w:val="baseline"/>
                <w:lang w:val="en-US" w:eastAsia="zh-CN" w:bidi="ar"/>
              </w:rPr>
            </w:pPr>
          </w:p>
        </w:tc>
        <w:tc>
          <w:tcPr>
            <w:tcW w:w="1182" w:type="dxa"/>
            <w:vAlign w:val="center"/>
          </w:tcPr>
          <w:p w14:paraId="4B19D2F3">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教材与资源</w:t>
            </w:r>
          </w:p>
        </w:tc>
        <w:tc>
          <w:tcPr>
            <w:tcW w:w="4068" w:type="dxa"/>
            <w:vAlign w:val="center"/>
          </w:tcPr>
          <w:p w14:paraId="4F5B0B0F">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主编 / 参编各级规划教材，建设优质教学资源库（案例库、试题库、课件库等），构建教研室资源共享机制。</w:t>
            </w:r>
          </w:p>
        </w:tc>
        <w:tc>
          <w:tcPr>
            <w:tcW w:w="1857" w:type="dxa"/>
            <w:vMerge w:val="continue"/>
            <w:vAlign w:val="center"/>
          </w:tcPr>
          <w:p w14:paraId="16D9F389">
            <w:pPr>
              <w:keepNext w:val="0"/>
              <w:keepLines w:val="0"/>
              <w:widowControl/>
              <w:suppressLineNumbers w:val="0"/>
              <w:spacing w:before="0" w:beforeAutospacing="0" w:after="0" w:afterAutospacing="0" w:line="180" w:lineRule="atLeast"/>
              <w:ind w:left="0" w:leftChars="0" w:right="0" w:rightChars="0"/>
              <w:jc w:val="center"/>
              <w:rPr>
                <w:rFonts w:hint="default" w:ascii="仿宋_GB2312" w:hAnsi="仿宋_GB2312" w:eastAsia="仿宋_GB2312" w:cs="仿宋_GB2312"/>
                <w:color w:val="1F2329"/>
                <w:kern w:val="0"/>
                <w:sz w:val="32"/>
                <w:szCs w:val="32"/>
                <w:vertAlign w:val="baseline"/>
                <w:lang w:val="en-US" w:eastAsia="zh-CN" w:bidi="ar"/>
              </w:rPr>
            </w:pPr>
          </w:p>
        </w:tc>
      </w:tr>
      <w:tr w14:paraId="2AE5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0" w:type="dxa"/>
            <w:vAlign w:val="center"/>
          </w:tcPr>
          <w:p w14:paraId="7BA166F9">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Style w:val="9"/>
                <w:rFonts w:ascii="宋体" w:hAnsi="宋体" w:eastAsia="宋体" w:cs="宋体"/>
                <w:b/>
                <w:bCs/>
                <w:color w:val="1F2329"/>
                <w:kern w:val="0"/>
                <w:sz w:val="15"/>
                <w:szCs w:val="15"/>
                <w:lang w:val="en-US" w:eastAsia="zh-CN" w:bidi="ar"/>
              </w:rPr>
              <w:t>教学研究与改革</w:t>
            </w:r>
          </w:p>
        </w:tc>
        <w:tc>
          <w:tcPr>
            <w:tcW w:w="1182" w:type="dxa"/>
            <w:vAlign w:val="center"/>
          </w:tcPr>
          <w:p w14:paraId="1A31CEF1">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教研项目</w:t>
            </w:r>
          </w:p>
        </w:tc>
        <w:tc>
          <w:tcPr>
            <w:tcW w:w="4068" w:type="dxa"/>
            <w:vAlign w:val="center"/>
          </w:tcPr>
          <w:p w14:paraId="74931712">
            <w:pPr>
              <w:keepNext w:val="0"/>
              <w:keepLines w:val="0"/>
              <w:widowControl/>
              <w:suppressLineNumbers w:val="0"/>
              <w:spacing w:before="0" w:beforeAutospacing="0" w:after="0" w:afterAutospacing="0" w:line="180" w:lineRule="atLeast"/>
              <w:ind w:left="0" w:leftChars="0" w:right="0" w:rightChars="0"/>
              <w:jc w:val="left"/>
              <w:rPr>
                <w:rFonts w:hint="default" w:ascii="宋体" w:hAnsi="宋体" w:eastAsia="宋体" w:cs="宋体"/>
                <w:color w:val="1F2329"/>
                <w:kern w:val="0"/>
                <w:sz w:val="15"/>
                <w:szCs w:val="15"/>
                <w:lang w:val="en-US" w:eastAsia="zh-CN" w:bidi="ar"/>
              </w:rPr>
            </w:pPr>
            <w:r>
              <w:rPr>
                <w:rFonts w:ascii="宋体" w:hAnsi="宋体" w:eastAsia="宋体" w:cs="宋体"/>
                <w:color w:val="1F2329"/>
                <w:kern w:val="0"/>
                <w:sz w:val="15"/>
                <w:szCs w:val="15"/>
                <w:lang w:val="en-US" w:eastAsia="zh-CN" w:bidi="ar"/>
              </w:rPr>
              <w:t>主持或参与各级教改课题、教研项目</w:t>
            </w:r>
            <w:r>
              <w:rPr>
                <w:rFonts w:hint="eastAsia" w:ascii="宋体" w:hAnsi="宋体" w:eastAsia="宋体" w:cs="宋体"/>
                <w:color w:val="1F2329"/>
                <w:kern w:val="0"/>
                <w:sz w:val="15"/>
                <w:szCs w:val="15"/>
                <w:lang w:val="en-US" w:eastAsia="zh-CN" w:bidi="ar"/>
              </w:rPr>
              <w:t>，发表教学论文，</w:t>
            </w:r>
            <w:r>
              <w:rPr>
                <w:rFonts w:ascii="宋体" w:hAnsi="宋体" w:eastAsia="宋体" w:cs="宋体"/>
                <w:color w:val="1F2329"/>
                <w:kern w:val="0"/>
                <w:sz w:val="15"/>
                <w:szCs w:val="15"/>
                <w:lang w:val="en-US" w:eastAsia="zh-CN" w:bidi="ar"/>
              </w:rPr>
              <w:t>积极申报教学成果奖。</w:t>
            </w:r>
          </w:p>
        </w:tc>
        <w:tc>
          <w:tcPr>
            <w:tcW w:w="1857" w:type="dxa"/>
            <w:vMerge w:val="continue"/>
            <w:vAlign w:val="center"/>
          </w:tcPr>
          <w:p w14:paraId="279D8C6C">
            <w:pPr>
              <w:keepNext w:val="0"/>
              <w:keepLines w:val="0"/>
              <w:widowControl/>
              <w:suppressLineNumbers w:val="0"/>
              <w:spacing w:before="0" w:beforeAutospacing="0" w:after="0" w:afterAutospacing="0" w:line="180" w:lineRule="atLeast"/>
              <w:ind w:left="0" w:leftChars="0" w:right="0" w:rightChars="0"/>
              <w:jc w:val="center"/>
              <w:rPr>
                <w:rFonts w:hint="default" w:ascii="仿宋_GB2312" w:hAnsi="仿宋_GB2312" w:eastAsia="仿宋_GB2312" w:cs="仿宋_GB2312"/>
                <w:color w:val="1F2329"/>
                <w:kern w:val="0"/>
                <w:sz w:val="32"/>
                <w:szCs w:val="32"/>
                <w:vertAlign w:val="baseline"/>
                <w:lang w:val="en-US" w:eastAsia="zh-CN" w:bidi="ar"/>
              </w:rPr>
            </w:pPr>
          </w:p>
        </w:tc>
      </w:tr>
      <w:tr w14:paraId="221B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0" w:type="dxa"/>
            <w:vMerge w:val="restart"/>
            <w:shd w:val="clear" w:color="auto" w:fill="auto"/>
            <w:vAlign w:val="center"/>
          </w:tcPr>
          <w:p w14:paraId="6F526DF4">
            <w:pPr>
              <w:jc w:val="left"/>
              <w:rPr>
                <w:rFonts w:hint="eastAsia" w:ascii="仿宋_GB2312" w:hAnsi="仿宋_GB2312" w:eastAsia="仿宋_GB2312" w:cs="仿宋_GB2312"/>
                <w:color w:val="1F2329"/>
                <w:kern w:val="0"/>
                <w:sz w:val="32"/>
                <w:szCs w:val="32"/>
                <w:vertAlign w:val="baseline"/>
                <w:lang w:val="en-US" w:eastAsia="zh-CN" w:bidi="ar"/>
              </w:rPr>
            </w:pPr>
            <w:r>
              <w:rPr>
                <w:rStyle w:val="9"/>
                <w:rFonts w:ascii="宋体" w:hAnsi="宋体" w:eastAsia="宋体" w:cs="宋体"/>
                <w:b/>
                <w:bCs/>
                <w:color w:val="1F2329"/>
                <w:kern w:val="0"/>
                <w:sz w:val="15"/>
                <w:szCs w:val="15"/>
                <w:lang w:val="en-US" w:eastAsia="zh-CN" w:bidi="ar"/>
              </w:rPr>
              <w:t>师资队伍建设</w:t>
            </w:r>
          </w:p>
        </w:tc>
        <w:tc>
          <w:tcPr>
            <w:tcW w:w="1182" w:type="dxa"/>
            <w:shd w:val="clear" w:color="auto" w:fill="auto"/>
            <w:vAlign w:val="center"/>
          </w:tcPr>
          <w:p w14:paraId="44CFF81A">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青年教师培养</w:t>
            </w:r>
          </w:p>
        </w:tc>
        <w:tc>
          <w:tcPr>
            <w:tcW w:w="4068" w:type="dxa"/>
            <w:shd w:val="clear" w:color="auto" w:fill="auto"/>
            <w:vAlign w:val="center"/>
          </w:tcPr>
          <w:p w14:paraId="329A36B1">
            <w:pPr>
              <w:keepNext w:val="0"/>
              <w:keepLines w:val="0"/>
              <w:widowControl/>
              <w:suppressLineNumbers w:val="0"/>
              <w:spacing w:before="0" w:beforeAutospacing="0" w:after="0" w:afterAutospacing="0" w:line="180" w:lineRule="atLeast"/>
              <w:ind w:left="0" w:leftChars="0" w:right="0" w:rightChars="0"/>
              <w:jc w:val="left"/>
              <w:rPr>
                <w:rFonts w:hint="default"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指导青年教师教学能力提升，组织青年教师参加教学竞赛、试讲、专业培训。</w:t>
            </w:r>
          </w:p>
        </w:tc>
        <w:tc>
          <w:tcPr>
            <w:tcW w:w="1857" w:type="dxa"/>
            <w:vMerge w:val="continue"/>
            <w:shd w:val="clear" w:color="auto" w:fill="auto"/>
            <w:vAlign w:val="center"/>
          </w:tcPr>
          <w:p w14:paraId="70790F7F">
            <w:pPr>
              <w:keepNext w:val="0"/>
              <w:keepLines w:val="0"/>
              <w:widowControl/>
              <w:suppressLineNumbers w:val="0"/>
              <w:spacing w:before="0" w:beforeAutospacing="0" w:after="0" w:afterAutospacing="0" w:line="180" w:lineRule="atLeast"/>
              <w:ind w:left="0" w:leftChars="0" w:right="0" w:rightChars="0"/>
              <w:jc w:val="center"/>
              <w:rPr>
                <w:rFonts w:hint="default" w:ascii="仿宋_GB2312" w:hAnsi="仿宋_GB2312" w:eastAsia="仿宋_GB2312" w:cs="仿宋_GB2312"/>
                <w:color w:val="1F2329"/>
                <w:kern w:val="0"/>
                <w:sz w:val="32"/>
                <w:szCs w:val="32"/>
                <w:vertAlign w:val="baseline"/>
                <w:lang w:val="en-US" w:eastAsia="zh-CN" w:bidi="ar"/>
              </w:rPr>
            </w:pPr>
          </w:p>
        </w:tc>
      </w:tr>
      <w:tr w14:paraId="71E2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0" w:type="dxa"/>
            <w:vMerge w:val="continue"/>
            <w:vAlign w:val="center"/>
          </w:tcPr>
          <w:p w14:paraId="1A5A50E2">
            <w:pPr>
              <w:keepNext w:val="0"/>
              <w:keepLines w:val="0"/>
              <w:widowControl/>
              <w:suppressLineNumbers w:val="0"/>
              <w:spacing w:before="0" w:beforeAutospacing="0" w:after="0" w:afterAutospacing="0" w:line="180" w:lineRule="atLeast"/>
              <w:ind w:left="0" w:leftChars="0" w:right="0" w:rightChars="0"/>
              <w:jc w:val="left"/>
              <w:rPr>
                <w:rStyle w:val="9"/>
                <w:rFonts w:ascii="宋体" w:hAnsi="宋体" w:eastAsia="宋体" w:cs="宋体"/>
                <w:b/>
                <w:bCs/>
                <w:color w:val="1F2329"/>
                <w:kern w:val="0"/>
                <w:sz w:val="15"/>
                <w:szCs w:val="15"/>
                <w:lang w:val="en-US" w:eastAsia="zh-CN" w:bidi="ar"/>
              </w:rPr>
            </w:pPr>
          </w:p>
        </w:tc>
        <w:tc>
          <w:tcPr>
            <w:tcW w:w="1182" w:type="dxa"/>
            <w:shd w:val="clear" w:color="auto" w:fill="auto"/>
            <w:vAlign w:val="center"/>
          </w:tcPr>
          <w:p w14:paraId="28178582">
            <w:pPr>
              <w:keepNext w:val="0"/>
              <w:keepLines w:val="0"/>
              <w:widowControl/>
              <w:suppressLineNumbers w:val="0"/>
              <w:spacing w:before="0" w:beforeAutospacing="0" w:after="0" w:afterAutospacing="0" w:line="180" w:lineRule="atLeast"/>
              <w:ind w:left="0" w:leftChars="0" w:right="0" w:rightChars="0"/>
              <w:jc w:val="left"/>
              <w:rPr>
                <w:rFonts w:hint="eastAsia"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个人发展</w:t>
            </w:r>
          </w:p>
        </w:tc>
        <w:tc>
          <w:tcPr>
            <w:tcW w:w="4068" w:type="dxa"/>
            <w:shd w:val="clear" w:color="auto" w:fill="auto"/>
            <w:vAlign w:val="center"/>
          </w:tcPr>
          <w:p w14:paraId="3CB964C9">
            <w:pPr>
              <w:keepNext w:val="0"/>
              <w:keepLines w:val="0"/>
              <w:widowControl/>
              <w:suppressLineNumbers w:val="0"/>
              <w:spacing w:before="0" w:beforeAutospacing="0" w:after="0" w:afterAutospacing="0" w:line="180" w:lineRule="atLeast"/>
              <w:ind w:left="0" w:leftChars="0" w:right="0" w:rightChars="0"/>
              <w:jc w:val="left"/>
              <w:rPr>
                <w:rFonts w:hint="default" w:ascii="仿宋_GB2312" w:hAnsi="仿宋_GB2312" w:eastAsia="仿宋_GB2312" w:cs="仿宋_GB2312"/>
                <w:color w:val="1F2329"/>
                <w:kern w:val="0"/>
                <w:sz w:val="32"/>
                <w:szCs w:val="32"/>
                <w:vertAlign w:val="baseline"/>
                <w:lang w:val="en-US" w:eastAsia="zh-CN" w:bidi="ar"/>
              </w:rPr>
            </w:pPr>
            <w:r>
              <w:rPr>
                <w:rFonts w:ascii="宋体" w:hAnsi="宋体" w:eastAsia="宋体" w:cs="宋体"/>
                <w:color w:val="1F2329"/>
                <w:kern w:val="0"/>
                <w:sz w:val="15"/>
                <w:szCs w:val="15"/>
                <w:lang w:val="en-US" w:eastAsia="zh-CN" w:bidi="ar"/>
              </w:rPr>
              <w:t>积极参加</w:t>
            </w:r>
            <w:r>
              <w:rPr>
                <w:rFonts w:hint="eastAsia" w:ascii="宋体" w:hAnsi="宋体" w:eastAsia="宋体" w:cs="宋体"/>
                <w:color w:val="1F2329"/>
                <w:kern w:val="0"/>
                <w:sz w:val="15"/>
                <w:szCs w:val="15"/>
                <w:lang w:val="en-US" w:eastAsia="zh-CN" w:bidi="ar"/>
              </w:rPr>
              <w:t>教学技能</w:t>
            </w:r>
            <w:r>
              <w:rPr>
                <w:rFonts w:ascii="宋体" w:hAnsi="宋体" w:eastAsia="宋体" w:cs="宋体"/>
                <w:color w:val="1F2329"/>
                <w:kern w:val="0"/>
                <w:sz w:val="15"/>
                <w:szCs w:val="15"/>
                <w:lang w:val="en-US" w:eastAsia="zh-CN" w:bidi="ar"/>
              </w:rPr>
              <w:t>专业培训，推荐优秀教师参与骨干培养、评优评先。</w:t>
            </w:r>
          </w:p>
        </w:tc>
        <w:tc>
          <w:tcPr>
            <w:tcW w:w="1857" w:type="dxa"/>
            <w:vMerge w:val="continue"/>
            <w:shd w:val="clear" w:color="auto" w:fill="auto"/>
            <w:vAlign w:val="center"/>
          </w:tcPr>
          <w:p w14:paraId="20AE41EB">
            <w:pPr>
              <w:keepNext w:val="0"/>
              <w:keepLines w:val="0"/>
              <w:widowControl/>
              <w:suppressLineNumbers w:val="0"/>
              <w:spacing w:before="0" w:beforeAutospacing="0" w:after="0" w:afterAutospacing="0" w:line="180" w:lineRule="atLeast"/>
              <w:ind w:left="0" w:leftChars="0" w:right="0" w:rightChars="0"/>
              <w:jc w:val="center"/>
              <w:rPr>
                <w:rFonts w:hint="default" w:ascii="仿宋_GB2312" w:hAnsi="仿宋_GB2312" w:eastAsia="仿宋_GB2312" w:cs="仿宋_GB2312"/>
                <w:color w:val="1F2329"/>
                <w:kern w:val="0"/>
                <w:sz w:val="32"/>
                <w:szCs w:val="32"/>
                <w:vertAlign w:val="baseline"/>
                <w:lang w:val="en-US" w:eastAsia="zh-CN" w:bidi="ar"/>
              </w:rPr>
            </w:pPr>
          </w:p>
        </w:tc>
      </w:tr>
    </w:tbl>
    <w:p w14:paraId="31A2E635">
      <w:pPr>
        <w:pStyle w:val="5"/>
        <w:keepNext w:val="0"/>
        <w:keepLines w:val="0"/>
        <w:widowControl/>
        <w:suppressLineNumbers w:val="0"/>
        <w:spacing w:before="0" w:beforeAutospacing="0" w:after="0" w:afterAutospacing="0"/>
        <w:ind w:left="0" w:right="0"/>
        <w:jc w:val="left"/>
      </w:pPr>
      <w:r>
        <w:rPr>
          <w:rFonts w:hint="eastAsia" w:ascii="宋体" w:hAnsi="宋体" w:eastAsia="宋体" w:cs="宋体"/>
          <w:color w:val="1F2329"/>
          <w:kern w:val="0"/>
          <w:sz w:val="15"/>
          <w:szCs w:val="15"/>
          <w:lang w:val="en-US" w:eastAsia="zh-CN" w:bidi="ar"/>
        </w:rPr>
        <w:t>备注：</w:t>
      </w:r>
      <w:r>
        <w:rPr>
          <w:rFonts w:hint="eastAsia" w:ascii="宋体" w:hAnsi="宋体" w:eastAsia="宋体" w:cs="宋体"/>
          <w:color w:val="1F2329"/>
          <w:kern w:val="0"/>
          <w:sz w:val="15"/>
          <w:szCs w:val="15"/>
          <w:lang w:val="en-US" w:eastAsia="zh-CN" w:bidi="ar"/>
        </w:rPr>
        <w:br w:type="textWrapping"/>
      </w:r>
      <w:r>
        <w:rPr>
          <w:rFonts w:hint="eastAsia" w:ascii="宋体" w:hAnsi="宋体" w:eastAsia="宋体" w:cs="宋体"/>
          <w:color w:val="1F2329"/>
          <w:kern w:val="0"/>
          <w:sz w:val="15"/>
          <w:szCs w:val="15"/>
          <w:lang w:val="en-US" w:eastAsia="zh-CN" w:bidi="ar"/>
        </w:rPr>
        <w:t>1.涉及团队项目的，由项目负责人按承担任务大小协商分配业绩分，或按照下述标准分配：两个完成人按6：4分配；三个完成人按5：3：2分配；四个完成人按4：3：2：1分配；五个主持或完成人按4：2：2：1：1比例分配。_x0005_</w:t>
      </w:r>
      <w:r>
        <w:rPr>
          <w:rFonts w:hint="eastAsia" w:ascii="宋体" w:hAnsi="宋体" w:eastAsia="宋体" w:cs="宋体"/>
          <w:color w:val="1F2329"/>
          <w:kern w:val="0"/>
          <w:sz w:val="15"/>
          <w:szCs w:val="15"/>
          <w:lang w:val="en-US" w:eastAsia="zh-CN" w:bidi="ar"/>
        </w:rPr>
        <w:br w:type="textWrapping"/>
      </w:r>
      <w:r>
        <w:rPr>
          <w:rFonts w:hint="eastAsia" w:ascii="宋体" w:hAnsi="宋体" w:eastAsia="宋体" w:cs="宋体"/>
          <w:color w:val="1F2329"/>
          <w:kern w:val="0"/>
          <w:sz w:val="15"/>
          <w:szCs w:val="15"/>
          <w:lang w:val="en-US" w:eastAsia="zh-CN" w:bidi="ar"/>
        </w:rPr>
        <w:t>2.教学研究论文等级标准参照温州医科大学学术期刊定级名录给予认定。</w:t>
      </w:r>
    </w:p>
    <w:p w14:paraId="7477C6B4">
      <w:pPr>
        <w:pStyle w:val="5"/>
        <w:keepNext w:val="0"/>
        <w:keepLines w:val="0"/>
        <w:widowControl/>
        <w:suppressLineNumbers w:val="0"/>
        <w:spacing w:before="0" w:beforeAutospacing="0" w:after="0" w:afterAutospacing="0"/>
        <w:ind w:left="0" w:right="0"/>
        <w:jc w:val="left"/>
        <w:rPr>
          <w:rFonts w:hint="default" w:ascii="宋体" w:hAnsi="宋体" w:eastAsia="宋体" w:cs="宋体"/>
          <w:color w:val="1F2329"/>
          <w:kern w:val="0"/>
          <w:sz w:val="15"/>
          <w:szCs w:val="15"/>
          <w:lang w:val="en-US" w:eastAsia="zh-CN" w:bidi="ar"/>
        </w:rPr>
      </w:pPr>
    </w:p>
    <w:p w14:paraId="31E9E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640" w:firstLineChars="200"/>
        <w:jc w:val="left"/>
        <w:rPr>
          <w:rFonts w:hint="eastAsia" w:ascii="仿宋_GB2312" w:hAnsi="仿宋_GB2312" w:eastAsia="仿宋_GB2312" w:cs="仿宋_GB2312"/>
          <w:color w:val="1F2329"/>
          <w:kern w:val="0"/>
          <w:sz w:val="32"/>
          <w:szCs w:val="32"/>
          <w:lang w:val="en-US" w:eastAsia="zh-CN" w:bidi="ar"/>
        </w:rPr>
      </w:pPr>
    </w:p>
    <w:p w14:paraId="7BF6B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四、考核实施流程</w:t>
      </w:r>
    </w:p>
    <w:p w14:paraId="105BD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考核工作按学年开展，具体流程如下，所有考核材料需真实完整，严禁弄虚作假，发现材料造假直接认定考核不合格。</w:t>
      </w:r>
    </w:p>
    <w:p w14:paraId="56A378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eastAsia="zh-CN"/>
        </w:rPr>
        <w:t>（</w:t>
      </w:r>
      <w:r>
        <w:rPr>
          <w:rStyle w:val="9"/>
          <w:rFonts w:hint="eastAsia" w:ascii="仿宋_GB2312" w:hAnsi="仿宋_GB2312" w:eastAsia="仿宋_GB2312" w:cs="仿宋_GB2312"/>
          <w:b/>
          <w:bCs/>
          <w:color w:val="1F2329"/>
          <w:sz w:val="32"/>
          <w:szCs w:val="32"/>
          <w:lang w:val="en-US" w:eastAsia="zh-CN"/>
        </w:rPr>
        <w:t>一）</w:t>
      </w:r>
      <w:r>
        <w:rPr>
          <w:rStyle w:val="9"/>
          <w:rFonts w:hint="eastAsia" w:ascii="仿宋_GB2312" w:hAnsi="仿宋_GB2312" w:eastAsia="仿宋_GB2312" w:cs="仿宋_GB2312"/>
          <w:b/>
          <w:bCs/>
          <w:color w:val="1F2329"/>
          <w:sz w:val="32"/>
          <w:szCs w:val="32"/>
        </w:rPr>
        <w:t>自评申报</w:t>
      </w:r>
      <w:r>
        <w:rPr>
          <w:rFonts w:hint="eastAsia" w:ascii="仿宋_GB2312" w:hAnsi="仿宋_GB2312" w:eastAsia="仿宋_GB2312" w:cs="仿宋_GB2312"/>
          <w:color w:val="1F2329"/>
          <w:sz w:val="32"/>
          <w:szCs w:val="32"/>
        </w:rPr>
        <w:t>：</w:t>
      </w:r>
      <w:r>
        <w:rPr>
          <w:rFonts w:hint="eastAsia" w:ascii="仿宋_GB2312" w:hAnsi="仿宋_GB2312" w:eastAsia="仿宋_GB2312" w:cs="仿宋_GB2312"/>
          <w:color w:val="1F2329"/>
          <w:sz w:val="32"/>
          <w:szCs w:val="32"/>
          <w:lang w:val="en-US" w:eastAsia="zh-CN"/>
        </w:rPr>
        <w:t>各教研室根据考核指标，完成自评</w:t>
      </w:r>
      <w:r>
        <w:rPr>
          <w:rFonts w:hint="eastAsia" w:ascii="仿宋_GB2312" w:hAnsi="仿宋_GB2312" w:eastAsia="仿宋_GB2312" w:cs="仿宋_GB2312"/>
          <w:color w:val="1F2329"/>
          <w:sz w:val="32"/>
          <w:szCs w:val="32"/>
        </w:rPr>
        <w:t>。</w:t>
      </w:r>
    </w:p>
    <w:p w14:paraId="6A2A9F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eastAsia="zh-CN"/>
        </w:rPr>
        <w:t>（</w:t>
      </w:r>
      <w:r>
        <w:rPr>
          <w:rStyle w:val="9"/>
          <w:rFonts w:hint="eastAsia" w:ascii="仿宋_GB2312" w:hAnsi="仿宋_GB2312" w:eastAsia="仿宋_GB2312" w:cs="仿宋_GB2312"/>
          <w:b/>
          <w:bCs/>
          <w:color w:val="1F2329"/>
          <w:sz w:val="32"/>
          <w:szCs w:val="32"/>
          <w:lang w:val="en-US" w:eastAsia="zh-CN"/>
        </w:rPr>
        <w:t>二）</w:t>
      </w:r>
      <w:r>
        <w:rPr>
          <w:rStyle w:val="9"/>
          <w:rFonts w:hint="eastAsia" w:ascii="仿宋_GB2312" w:hAnsi="仿宋_GB2312" w:eastAsia="仿宋_GB2312" w:cs="仿宋_GB2312"/>
          <w:b/>
          <w:bCs/>
          <w:color w:val="1F2329"/>
          <w:sz w:val="32"/>
          <w:szCs w:val="32"/>
        </w:rPr>
        <w:t>学院复核</w:t>
      </w:r>
      <w:r>
        <w:rPr>
          <w:rFonts w:hint="eastAsia" w:ascii="仿宋_GB2312" w:hAnsi="仿宋_GB2312" w:eastAsia="仿宋_GB2312" w:cs="仿宋_GB2312"/>
          <w:color w:val="1F2329"/>
          <w:sz w:val="32"/>
          <w:szCs w:val="32"/>
        </w:rPr>
        <w:t>：学院教育教学部对所有考核结果进行复核；复核结果在全院范围内公示 3 个工作日，接受教师异议申诉，申诉</w:t>
      </w:r>
      <w:r>
        <w:rPr>
          <w:rFonts w:hint="eastAsia" w:ascii="仿宋_GB2312" w:hAnsi="仿宋_GB2312" w:eastAsia="仿宋_GB2312" w:cs="仿宋_GB2312"/>
          <w:color w:val="1F2329"/>
          <w:sz w:val="32"/>
          <w:szCs w:val="32"/>
          <w:highlight w:val="none"/>
        </w:rPr>
        <w:t>由学院</w:t>
      </w:r>
      <w:r>
        <w:rPr>
          <w:rFonts w:hint="eastAsia" w:ascii="仿宋_GB2312" w:hAnsi="仿宋_GB2312" w:eastAsia="仿宋_GB2312" w:cs="仿宋_GB2312"/>
          <w:color w:val="1F2329"/>
          <w:sz w:val="32"/>
          <w:szCs w:val="32"/>
          <w:highlight w:val="none"/>
          <w:lang w:val="en-US" w:eastAsia="zh-CN"/>
        </w:rPr>
        <w:t>教学督导团</w:t>
      </w:r>
      <w:r>
        <w:rPr>
          <w:rFonts w:hint="eastAsia" w:ascii="仿宋_GB2312" w:hAnsi="仿宋_GB2312" w:eastAsia="仿宋_GB2312" w:cs="仿宋_GB2312"/>
          <w:color w:val="1F2329"/>
          <w:sz w:val="32"/>
          <w:szCs w:val="32"/>
          <w:highlight w:val="none"/>
        </w:rPr>
        <w:t>负责调查</w:t>
      </w:r>
      <w:r>
        <w:rPr>
          <w:rFonts w:hint="eastAsia" w:ascii="仿宋_GB2312" w:hAnsi="仿宋_GB2312" w:eastAsia="仿宋_GB2312" w:cs="仿宋_GB2312"/>
          <w:color w:val="1F2329"/>
          <w:sz w:val="32"/>
          <w:szCs w:val="32"/>
        </w:rPr>
        <w:t>处理并给出明确结论。</w:t>
      </w:r>
    </w:p>
    <w:p w14:paraId="61A86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321" w:firstLineChars="100"/>
        <w:jc w:val="left"/>
        <w:rPr>
          <w:rFonts w:hint="default" w:ascii="仿宋_GB2312" w:hAnsi="仿宋_GB2312" w:eastAsia="仿宋_GB2312" w:cs="仿宋_GB2312"/>
          <w:color w:val="1F2329"/>
          <w:sz w:val="32"/>
          <w:szCs w:val="32"/>
          <w:lang w:val="en-US" w:eastAsia="zh-CN"/>
        </w:rPr>
      </w:pPr>
      <w:r>
        <w:rPr>
          <w:rStyle w:val="9"/>
          <w:rFonts w:hint="eastAsia" w:ascii="仿宋_GB2312" w:hAnsi="仿宋_GB2312" w:eastAsia="仿宋_GB2312" w:cs="仿宋_GB2312"/>
          <w:b/>
          <w:bCs/>
          <w:color w:val="1F2329"/>
          <w:sz w:val="32"/>
          <w:szCs w:val="32"/>
          <w:lang w:eastAsia="zh-CN"/>
        </w:rPr>
        <w:t>（</w:t>
      </w:r>
      <w:r>
        <w:rPr>
          <w:rStyle w:val="9"/>
          <w:rFonts w:hint="eastAsia" w:ascii="仿宋_GB2312" w:hAnsi="仿宋_GB2312" w:eastAsia="仿宋_GB2312" w:cs="仿宋_GB2312"/>
          <w:b/>
          <w:bCs/>
          <w:color w:val="1F2329"/>
          <w:sz w:val="32"/>
          <w:szCs w:val="32"/>
          <w:lang w:val="en-US" w:eastAsia="zh-CN"/>
        </w:rPr>
        <w:t>三）工作汇报：</w:t>
      </w:r>
      <w:r>
        <w:rPr>
          <w:rFonts w:hint="eastAsia" w:ascii="仿宋_GB2312" w:hAnsi="仿宋_GB2312" w:eastAsia="仿宋_GB2312" w:cs="仿宋_GB2312"/>
          <w:color w:val="1F2329"/>
          <w:kern w:val="0"/>
          <w:sz w:val="32"/>
          <w:szCs w:val="32"/>
          <w:lang w:val="en-US" w:eastAsia="zh-CN" w:bidi="ar"/>
        </w:rPr>
        <w:t>召开教研室主任学年工作汇报会，各教研室主任作述职报告，组织评委打分，在纪检监察室的监督下核算各考核单元年度工作述职得分。</w:t>
      </w:r>
    </w:p>
    <w:p w14:paraId="58E468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eastAsia="zh-CN"/>
        </w:rPr>
        <w:t>（</w:t>
      </w:r>
      <w:r>
        <w:rPr>
          <w:rStyle w:val="9"/>
          <w:rFonts w:hint="eastAsia" w:ascii="仿宋_GB2312" w:hAnsi="仿宋_GB2312" w:eastAsia="仿宋_GB2312" w:cs="仿宋_GB2312"/>
          <w:b/>
          <w:bCs/>
          <w:color w:val="1F2329"/>
          <w:sz w:val="32"/>
          <w:szCs w:val="32"/>
          <w:lang w:val="en-US" w:eastAsia="zh-CN"/>
        </w:rPr>
        <w:t>四）</w:t>
      </w:r>
      <w:r>
        <w:rPr>
          <w:rStyle w:val="9"/>
          <w:rFonts w:hint="eastAsia" w:ascii="仿宋_GB2312" w:hAnsi="仿宋_GB2312" w:eastAsia="仿宋_GB2312" w:cs="仿宋_GB2312"/>
          <w:b/>
          <w:bCs/>
          <w:color w:val="1F2329"/>
          <w:sz w:val="32"/>
          <w:szCs w:val="32"/>
        </w:rPr>
        <w:t>结果反馈与整改</w:t>
      </w:r>
      <w:r>
        <w:rPr>
          <w:rFonts w:hint="eastAsia" w:ascii="仿宋_GB2312" w:hAnsi="仿宋_GB2312" w:eastAsia="仿宋_GB2312" w:cs="仿宋_GB2312"/>
          <w:color w:val="1F2329"/>
          <w:sz w:val="32"/>
          <w:szCs w:val="32"/>
        </w:rPr>
        <w:t>：向</w:t>
      </w:r>
      <w:r>
        <w:rPr>
          <w:rFonts w:hint="eastAsia" w:ascii="仿宋_GB2312" w:hAnsi="仿宋_GB2312" w:eastAsia="仿宋_GB2312" w:cs="仿宋_GB2312"/>
          <w:color w:val="1F2329"/>
          <w:sz w:val="32"/>
          <w:szCs w:val="32"/>
          <w:lang w:val="en-US" w:eastAsia="zh-CN"/>
        </w:rPr>
        <w:t>教研室</w:t>
      </w:r>
      <w:r>
        <w:rPr>
          <w:rFonts w:hint="eastAsia" w:ascii="仿宋_GB2312" w:hAnsi="仿宋_GB2312" w:eastAsia="仿宋_GB2312" w:cs="仿宋_GB2312"/>
          <w:color w:val="1F2329"/>
          <w:sz w:val="32"/>
          <w:szCs w:val="32"/>
        </w:rPr>
        <w:t>书面反馈考核结果，教研室主任 / 副主任需针对考核中发现的问题，牵头制定教研室整改计划并报学院教育教学部备案；学院对考核优秀的教研室进行经验推广。</w:t>
      </w:r>
    </w:p>
    <w:p w14:paraId="64F62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五、考核结果评定</w:t>
      </w:r>
    </w:p>
    <w:p w14:paraId="32590B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default" w:ascii="仿宋_GB2312" w:hAnsi="仿宋_GB2312" w:eastAsia="仿宋_GB2312" w:cs="仿宋_GB2312"/>
          <w:color w:val="1F2329"/>
          <w:sz w:val="32"/>
          <w:szCs w:val="32"/>
          <w:lang w:val="en-US" w:eastAsia="zh-CN"/>
        </w:rPr>
      </w:pPr>
      <w:r>
        <w:rPr>
          <w:rStyle w:val="9"/>
          <w:rFonts w:hint="eastAsia" w:ascii="仿宋_GB2312" w:hAnsi="仿宋_GB2312" w:eastAsia="仿宋_GB2312" w:cs="仿宋_GB2312"/>
          <w:b/>
          <w:bCs/>
          <w:color w:val="1F2329"/>
          <w:sz w:val="32"/>
          <w:szCs w:val="32"/>
          <w:lang w:eastAsia="zh-CN"/>
        </w:rPr>
        <w:t>（</w:t>
      </w:r>
      <w:r>
        <w:rPr>
          <w:rStyle w:val="9"/>
          <w:rFonts w:hint="eastAsia" w:ascii="仿宋_GB2312" w:hAnsi="仿宋_GB2312" w:eastAsia="仿宋_GB2312" w:cs="仿宋_GB2312"/>
          <w:b/>
          <w:bCs/>
          <w:color w:val="1F2329"/>
          <w:sz w:val="32"/>
          <w:szCs w:val="32"/>
          <w:lang w:val="en-US" w:eastAsia="zh-CN"/>
        </w:rPr>
        <w:t>一）</w:t>
      </w:r>
      <w:r>
        <w:rPr>
          <w:rFonts w:hint="eastAsia" w:ascii="仿宋_GB2312" w:hAnsi="仿宋_GB2312" w:eastAsia="仿宋_GB2312" w:cs="仿宋_GB2312"/>
          <w:color w:val="1F2329"/>
          <w:sz w:val="32"/>
          <w:szCs w:val="32"/>
        </w:rPr>
        <w:t>考核结果分为</w:t>
      </w:r>
      <w:r>
        <w:rPr>
          <w:rStyle w:val="9"/>
          <w:rFonts w:hint="eastAsia" w:ascii="仿宋_GB2312" w:hAnsi="仿宋_GB2312" w:eastAsia="仿宋_GB2312" w:cs="仿宋_GB2312"/>
          <w:b/>
          <w:bCs/>
          <w:color w:val="1F2329"/>
          <w:sz w:val="32"/>
          <w:szCs w:val="32"/>
        </w:rPr>
        <w:t>优秀、合格、不合格三个等级</w:t>
      </w:r>
      <w:r>
        <w:rPr>
          <w:rFonts w:hint="eastAsia" w:ascii="仿宋_GB2312" w:hAnsi="仿宋_GB2312" w:eastAsia="仿宋_GB2312" w:cs="仿宋_GB2312"/>
          <w:color w:val="1F2329"/>
          <w:sz w:val="32"/>
          <w:szCs w:val="32"/>
        </w:rPr>
        <w:t>。</w:t>
      </w:r>
      <w:r>
        <w:rPr>
          <w:rFonts w:hint="eastAsia" w:ascii="仿宋_GB2312" w:hAnsi="仿宋_GB2312" w:eastAsia="仿宋_GB2312" w:cs="仿宋_GB2312"/>
          <w:color w:val="1F2329"/>
          <w:sz w:val="32"/>
          <w:szCs w:val="32"/>
          <w:lang w:val="en-US" w:eastAsia="zh-CN"/>
        </w:rPr>
        <w:t>按照最终得分排序，排名前 30%（含）为优秀，其余为合格。</w:t>
      </w:r>
    </w:p>
    <w:p w14:paraId="7EC826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eastAsia="zh-CN"/>
        </w:rPr>
        <w:t>（</w:t>
      </w:r>
      <w:r>
        <w:rPr>
          <w:rStyle w:val="9"/>
          <w:rFonts w:hint="eastAsia" w:ascii="仿宋_GB2312" w:hAnsi="仿宋_GB2312" w:eastAsia="仿宋_GB2312" w:cs="仿宋_GB2312"/>
          <w:b/>
          <w:bCs/>
          <w:color w:val="1F2329"/>
          <w:sz w:val="32"/>
          <w:szCs w:val="32"/>
          <w:lang w:val="en-US" w:eastAsia="zh-CN"/>
        </w:rPr>
        <w:t>二）</w:t>
      </w:r>
      <w:r>
        <w:rPr>
          <w:rFonts w:hint="eastAsia" w:ascii="仿宋_GB2312" w:hAnsi="仿宋_GB2312" w:eastAsia="仿宋_GB2312" w:cs="仿宋_GB2312"/>
          <w:color w:val="1F2329"/>
          <w:sz w:val="32"/>
          <w:szCs w:val="32"/>
        </w:rPr>
        <w:t>有下列情形之一的，</w:t>
      </w:r>
      <w:r>
        <w:rPr>
          <w:rStyle w:val="9"/>
          <w:rFonts w:hint="eastAsia" w:ascii="仿宋_GB2312" w:hAnsi="仿宋_GB2312" w:eastAsia="仿宋_GB2312" w:cs="仿宋_GB2312"/>
          <w:b/>
          <w:bCs/>
          <w:color w:val="1F2329"/>
          <w:sz w:val="32"/>
          <w:szCs w:val="32"/>
        </w:rPr>
        <w:t>认定为考核不合格</w:t>
      </w:r>
      <w:r>
        <w:rPr>
          <w:rFonts w:hint="eastAsia" w:ascii="仿宋_GB2312" w:hAnsi="仿宋_GB2312" w:eastAsia="仿宋_GB2312" w:cs="仿宋_GB2312"/>
          <w:color w:val="1F2329"/>
          <w:sz w:val="32"/>
          <w:szCs w:val="32"/>
        </w:rPr>
        <w:t>：</w:t>
      </w:r>
    </w:p>
    <w:p w14:paraId="6F81D4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1.</w:t>
      </w:r>
      <w:r>
        <w:rPr>
          <w:rFonts w:hint="eastAsia" w:ascii="仿宋_GB2312" w:hAnsi="仿宋_GB2312" w:eastAsia="仿宋_GB2312" w:cs="仿宋_GB2312"/>
          <w:color w:val="1F2329"/>
          <w:sz w:val="32"/>
          <w:szCs w:val="32"/>
        </w:rPr>
        <w:t>年度教研室出现重大教学事故，或教研室累计出现 2 次及以上一般教学事故；</w:t>
      </w:r>
    </w:p>
    <w:p w14:paraId="772763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2.</w:t>
      </w:r>
      <w:r>
        <w:rPr>
          <w:rFonts w:hint="eastAsia" w:ascii="仿宋_GB2312" w:hAnsi="仿宋_GB2312" w:eastAsia="仿宋_GB2312" w:cs="仿宋_GB2312"/>
          <w:color w:val="1F2329"/>
          <w:sz w:val="32"/>
          <w:szCs w:val="32"/>
        </w:rPr>
        <w:t>未按要求组织开展集体备课、专题教研活动，完成率低于 50%；</w:t>
      </w:r>
    </w:p>
    <w:p w14:paraId="31324D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3.</w:t>
      </w:r>
      <w:r>
        <w:rPr>
          <w:rFonts w:hint="eastAsia" w:ascii="仿宋_GB2312" w:hAnsi="仿宋_GB2312" w:eastAsia="仿宋_GB2312" w:cs="仿宋_GB2312"/>
          <w:color w:val="1F2329"/>
          <w:sz w:val="32"/>
          <w:szCs w:val="32"/>
          <w:highlight w:val="none"/>
        </w:rPr>
        <w:t>未落实教授为本科生上课、青年教</w:t>
      </w:r>
      <w:r>
        <w:rPr>
          <w:rFonts w:hint="eastAsia" w:ascii="仿宋_GB2312" w:hAnsi="仿宋_GB2312" w:eastAsia="仿宋_GB2312" w:cs="仿宋_GB2312"/>
          <w:color w:val="1F2329"/>
          <w:sz w:val="32"/>
          <w:szCs w:val="32"/>
        </w:rPr>
        <w:t>师培养等学校核心教学要求，被学院通报批评 2 次及以上；</w:t>
      </w:r>
    </w:p>
    <w:p w14:paraId="4124B5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0" w:firstLineChars="200"/>
        <w:jc w:val="left"/>
        <w:rPr>
          <w:rFonts w:hint="default" w:ascii="仿宋_GB2312" w:hAnsi="仿宋_GB2312" w:eastAsia="仿宋_GB2312" w:cs="仿宋_GB2312"/>
          <w:color w:val="1F2329"/>
          <w:sz w:val="32"/>
          <w:szCs w:val="32"/>
          <w:highlight w:val="yellow"/>
          <w:lang w:val="en-US" w:eastAsia="zh-CN"/>
        </w:rPr>
      </w:pPr>
      <w:r>
        <w:rPr>
          <w:rFonts w:hint="eastAsia" w:ascii="仿宋_GB2312" w:hAnsi="仿宋_GB2312" w:eastAsia="仿宋_GB2312" w:cs="仿宋_GB2312"/>
          <w:color w:val="1F2329"/>
          <w:sz w:val="32"/>
          <w:szCs w:val="32"/>
          <w:lang w:val="en-US" w:eastAsia="zh-CN"/>
        </w:rPr>
        <w:t>4</w:t>
      </w:r>
      <w:r>
        <w:rPr>
          <w:rFonts w:hint="eastAsia" w:ascii="仿宋_GB2312" w:hAnsi="仿宋_GB2312" w:eastAsia="仿宋_GB2312" w:cs="仿宋_GB2312"/>
          <w:color w:val="1F2329"/>
          <w:sz w:val="32"/>
          <w:szCs w:val="32"/>
          <w:highlight w:val="none"/>
          <w:lang w:val="en-US" w:eastAsia="zh-CN"/>
        </w:rPr>
        <w:t>.安排未通过新教师试讲的教师参与课程授课的；</w:t>
      </w:r>
    </w:p>
    <w:p w14:paraId="57F882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5.</w:t>
      </w:r>
      <w:r>
        <w:rPr>
          <w:rFonts w:hint="eastAsia" w:ascii="仿宋_GB2312" w:hAnsi="仿宋_GB2312" w:eastAsia="仿宋_GB2312" w:cs="仿宋_GB2312"/>
          <w:color w:val="1F2329"/>
          <w:sz w:val="32"/>
          <w:szCs w:val="32"/>
        </w:rPr>
        <w:t>拒不接受学院安排的教学管理任务，或未按要求向学院汇报教学工作，情节严重的；</w:t>
      </w:r>
    </w:p>
    <w:p w14:paraId="1C6D42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6.</w:t>
      </w:r>
      <w:r>
        <w:rPr>
          <w:rFonts w:hint="eastAsia" w:ascii="仿宋_GB2312" w:hAnsi="仿宋_GB2312" w:eastAsia="仿宋_GB2312" w:cs="仿宋_GB2312"/>
          <w:color w:val="1F2329"/>
          <w:sz w:val="32"/>
          <w:szCs w:val="32"/>
        </w:rPr>
        <w:t>教研室教案管理、教学资料归档混乱，被学校教学发展中心、教务处通报批评的。</w:t>
      </w:r>
    </w:p>
    <w:p w14:paraId="2C0BF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六、考核结果应用</w:t>
      </w:r>
    </w:p>
    <w:p w14:paraId="222EB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jc w:val="left"/>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（一）考核优秀的教研室，作为学院、医院年度目标责任考核中教育教学板块的加分项，计入其主任、副主任所在临床科室。</w:t>
      </w:r>
    </w:p>
    <w:p w14:paraId="621DFD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960" w:firstLineChars="3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（二）</w:t>
      </w:r>
      <w:r>
        <w:rPr>
          <w:rFonts w:hint="eastAsia" w:ascii="仿宋_GB2312" w:hAnsi="仿宋_GB2312" w:eastAsia="仿宋_GB2312" w:cs="仿宋_GB2312"/>
          <w:color w:val="1F2329"/>
          <w:sz w:val="32"/>
          <w:szCs w:val="32"/>
        </w:rPr>
        <w:t>考核优秀的教研室，认定为学院基层教学组织建设示范单位，在全院推广其教学管理、教研建设经验</w:t>
      </w:r>
      <w:r>
        <w:rPr>
          <w:rFonts w:hint="eastAsia" w:ascii="仿宋_GB2312" w:hAnsi="仿宋_GB2312" w:eastAsia="仿宋_GB2312" w:cs="仿宋_GB2312"/>
          <w:color w:val="1F2329"/>
          <w:sz w:val="32"/>
          <w:szCs w:val="32"/>
          <w:lang w:eastAsia="zh-CN"/>
        </w:rPr>
        <w:t>；</w:t>
      </w:r>
      <w:r>
        <w:rPr>
          <w:rFonts w:hint="eastAsia" w:ascii="仿宋_GB2312" w:hAnsi="仿宋_GB2312" w:eastAsia="仿宋_GB2312" w:cs="仿宋_GB2312"/>
          <w:color w:val="1F2329"/>
          <w:sz w:val="32"/>
          <w:szCs w:val="32"/>
          <w:lang w:val="en-US" w:eastAsia="zh-CN"/>
        </w:rPr>
        <w:t>教研室主任、副主任、课程负责人、课程建设秘书在当年度教师教学业绩考核中，每人加20分。</w:t>
      </w:r>
    </w:p>
    <w:p w14:paraId="3E2DFE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960" w:firstLineChars="3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（三）</w:t>
      </w:r>
      <w:r>
        <w:rPr>
          <w:rFonts w:hint="eastAsia" w:ascii="仿宋_GB2312" w:hAnsi="仿宋_GB2312" w:eastAsia="仿宋_GB2312" w:cs="仿宋_GB2312"/>
          <w:color w:val="1F2329"/>
          <w:sz w:val="32"/>
          <w:szCs w:val="32"/>
        </w:rPr>
        <w:t>考核不合格的教研室，由</w:t>
      </w:r>
      <w:r>
        <w:rPr>
          <w:rFonts w:hint="eastAsia" w:ascii="仿宋_GB2312" w:hAnsi="仿宋_GB2312" w:eastAsia="仿宋_GB2312" w:cs="仿宋_GB2312"/>
          <w:color w:val="1F2329"/>
          <w:sz w:val="32"/>
          <w:szCs w:val="32"/>
          <w:lang w:val="en-US" w:eastAsia="zh-CN"/>
        </w:rPr>
        <w:t>学院教学督导团</w:t>
      </w:r>
      <w:r>
        <w:rPr>
          <w:rFonts w:hint="eastAsia" w:ascii="仿宋_GB2312" w:hAnsi="仿宋_GB2312" w:eastAsia="仿宋_GB2312" w:cs="仿宋_GB2312"/>
          <w:color w:val="1F2329"/>
          <w:sz w:val="32"/>
          <w:szCs w:val="32"/>
        </w:rPr>
        <w:t>挂牌督导，限期 6 个月完成整改，整改期间暂停该教研室各类教学项目申报资格；整改后仍未达标者，调整教研室管理团队。</w:t>
      </w:r>
    </w:p>
    <w:p w14:paraId="0407A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七、考核工作要求</w:t>
      </w:r>
    </w:p>
    <w:p w14:paraId="6337D6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1.</w:t>
      </w:r>
      <w:r>
        <w:rPr>
          <w:rStyle w:val="9"/>
          <w:rFonts w:hint="eastAsia" w:ascii="仿宋_GB2312" w:hAnsi="仿宋_GB2312" w:eastAsia="仿宋_GB2312" w:cs="仿宋_GB2312"/>
          <w:b/>
          <w:bCs/>
          <w:color w:val="1F2329"/>
          <w:sz w:val="32"/>
          <w:szCs w:val="32"/>
        </w:rPr>
        <w:t>坚持公平公正</w:t>
      </w:r>
      <w:r>
        <w:rPr>
          <w:rFonts w:hint="eastAsia" w:ascii="仿宋_GB2312" w:hAnsi="仿宋_GB2312" w:eastAsia="仿宋_GB2312" w:cs="仿宋_GB2312"/>
          <w:color w:val="1F2329"/>
          <w:sz w:val="32"/>
          <w:szCs w:val="32"/>
        </w:rPr>
        <w:t>：考核小组严格按照考核指标与流程开展工作，以事实为依据，实行量化考核与定性评价相结合，确保考核结果客观公正，考核全过程接受学院教学督导团及全体教师的监督。</w:t>
      </w:r>
    </w:p>
    <w:p w14:paraId="0C2C6D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2.</w:t>
      </w:r>
      <w:r>
        <w:rPr>
          <w:rStyle w:val="9"/>
          <w:rFonts w:hint="eastAsia" w:ascii="仿宋_GB2312" w:hAnsi="仿宋_GB2312" w:eastAsia="仿宋_GB2312" w:cs="仿宋_GB2312"/>
          <w:b/>
          <w:bCs/>
          <w:color w:val="1F2329"/>
          <w:sz w:val="32"/>
          <w:szCs w:val="32"/>
        </w:rPr>
        <w:t>材料真实规范</w:t>
      </w:r>
      <w:r>
        <w:rPr>
          <w:rFonts w:hint="eastAsia" w:ascii="仿宋_GB2312" w:hAnsi="仿宋_GB2312" w:eastAsia="仿宋_GB2312" w:cs="仿宋_GB2312"/>
          <w:color w:val="1F2329"/>
          <w:sz w:val="32"/>
          <w:szCs w:val="32"/>
        </w:rPr>
        <w:t>：</w:t>
      </w:r>
      <w:r>
        <w:rPr>
          <w:rFonts w:hint="eastAsia" w:ascii="仿宋_GB2312" w:hAnsi="仿宋_GB2312" w:eastAsia="仿宋_GB2312" w:cs="仿宋_GB2312"/>
          <w:color w:val="1F2329"/>
          <w:sz w:val="32"/>
          <w:szCs w:val="32"/>
          <w:lang w:val="en-US" w:eastAsia="zh-CN"/>
        </w:rPr>
        <w:t>各教研室</w:t>
      </w:r>
      <w:r>
        <w:rPr>
          <w:rFonts w:hint="eastAsia" w:ascii="仿宋_GB2312" w:hAnsi="仿宋_GB2312" w:eastAsia="仿宋_GB2312" w:cs="仿宋_GB2312"/>
          <w:color w:val="1F2329"/>
          <w:sz w:val="32"/>
          <w:szCs w:val="32"/>
        </w:rPr>
        <w:t>需如实提交考核材料，按要求整理归档，严禁弄虚作假、瞒报漏报，若发现材料造假，直接认定考核不合格。</w:t>
      </w:r>
    </w:p>
    <w:p w14:paraId="685202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3" w:firstLineChars="200"/>
        <w:jc w:val="left"/>
        <w:rPr>
          <w:rFonts w:hint="eastAsia" w:ascii="仿宋_GB2312" w:hAnsi="仿宋_GB2312" w:eastAsia="仿宋_GB2312" w:cs="仿宋_GB2312"/>
          <w:color w:val="1F2329"/>
          <w:sz w:val="32"/>
          <w:szCs w:val="32"/>
        </w:rPr>
      </w:pPr>
      <w:r>
        <w:rPr>
          <w:rStyle w:val="9"/>
          <w:rFonts w:hint="eastAsia" w:ascii="仿宋_GB2312" w:hAnsi="仿宋_GB2312" w:eastAsia="仿宋_GB2312" w:cs="仿宋_GB2312"/>
          <w:b/>
          <w:bCs/>
          <w:color w:val="1F2329"/>
          <w:sz w:val="32"/>
          <w:szCs w:val="32"/>
          <w:lang w:val="en-US" w:eastAsia="zh-CN"/>
        </w:rPr>
        <w:t>3.</w:t>
      </w:r>
      <w:r>
        <w:rPr>
          <w:rStyle w:val="9"/>
          <w:rFonts w:hint="eastAsia" w:ascii="仿宋_GB2312" w:hAnsi="仿宋_GB2312" w:eastAsia="仿宋_GB2312" w:cs="仿宋_GB2312"/>
          <w:b/>
          <w:bCs/>
          <w:color w:val="1F2329"/>
          <w:sz w:val="32"/>
          <w:szCs w:val="32"/>
        </w:rPr>
        <w:t>注重整改提升</w:t>
      </w:r>
      <w:r>
        <w:rPr>
          <w:rFonts w:hint="eastAsia" w:ascii="仿宋_GB2312" w:hAnsi="仿宋_GB2312" w:eastAsia="仿宋_GB2312" w:cs="仿宋_GB2312"/>
          <w:color w:val="1F2329"/>
          <w:sz w:val="32"/>
          <w:szCs w:val="32"/>
        </w:rPr>
        <w:t>：考核不以奖惩为唯一目的，重在通过考核发现问题、分析问题、整改提升，推动教研室教学管理与建设工作提质增效，形成 “考核 - 整改 - 提升” 的闭环管理机制。</w:t>
      </w:r>
    </w:p>
    <w:p w14:paraId="2A61F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黑体" w:hAnsi="黑体" w:eastAsia="黑体" w:cs="黑体"/>
          <w:color w:val="1F2329"/>
          <w:sz w:val="32"/>
          <w:szCs w:val="32"/>
        </w:rPr>
      </w:pPr>
      <w:r>
        <w:rPr>
          <w:rFonts w:hint="eastAsia" w:ascii="黑体" w:hAnsi="黑体" w:eastAsia="黑体" w:cs="黑体"/>
          <w:color w:val="1F2329"/>
          <w:sz w:val="32"/>
          <w:szCs w:val="32"/>
        </w:rPr>
        <w:t>八、附则</w:t>
      </w:r>
    </w:p>
    <w:p w14:paraId="3025C5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本方案严格依据</w:t>
      </w:r>
      <w:r>
        <w:rPr>
          <w:rFonts w:hint="eastAsia" w:ascii="仿宋_GB2312" w:hAnsi="仿宋_GB2312" w:eastAsia="仿宋_GB2312" w:cs="仿宋_GB2312"/>
          <w:color w:val="1F2329"/>
          <w:kern w:val="0"/>
          <w:sz w:val="32"/>
          <w:szCs w:val="32"/>
          <w:lang w:val="en-US" w:eastAsia="zh-CN" w:bidi="ar"/>
        </w:rPr>
        <w:t>《浙江省教育厅关于加强普通本科高校基层教学组织建设的通知》《温州医科大学基层教学组织管理办法（试行）》《温州医科大学关于印发课程建设与管理办法（试行）的通知》《温州医科大学教案管理办法》《温州医科大学本科生课程考核与成绩评定管理办法》《温州医科大学集体备课会制度》</w:t>
      </w:r>
      <w:r>
        <w:rPr>
          <w:rFonts w:hint="eastAsia" w:ascii="仿宋_GB2312" w:hAnsi="仿宋_GB2312" w:eastAsia="仿宋_GB2312" w:cs="仿宋_GB2312"/>
          <w:color w:val="1F2329"/>
          <w:sz w:val="32"/>
          <w:szCs w:val="32"/>
        </w:rPr>
        <w:t>《温州医科大学教师教学工作业绩考核办法》《温州医科大学教学事故认定及处理办法》《温州医科大学眼视光学院 (生物医学工程学院) 教学组织管理办法》等学校、学院文件制定，未尽事宜按学校、学院相关规定执行。</w:t>
      </w:r>
    </w:p>
    <w:p w14:paraId="45DA62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本方案由温州医科大学眼视光学院（生物医学工程学院）教育教学部负责解释，自发布之日起施行。</w:t>
      </w:r>
    </w:p>
    <w:p w14:paraId="22E23664">
      <w:pPr>
        <w:rPr>
          <w:sz w:val="24"/>
          <w:szCs w:val="32"/>
        </w:rPr>
      </w:pPr>
    </w:p>
    <w:p w14:paraId="7972AC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0" w:firstLineChars="200"/>
        <w:jc w:val="right"/>
        <w:rPr>
          <w:rFonts w:hint="eastAsia" w:ascii="仿宋_GB2312" w:hAnsi="仿宋_GB2312" w:eastAsia="仿宋_GB2312" w:cs="仿宋_GB2312"/>
          <w:color w:val="1F2329"/>
          <w:sz w:val="32"/>
          <w:szCs w:val="32"/>
          <w:lang w:val="en-US" w:eastAsia="zh-CN"/>
        </w:rPr>
      </w:pPr>
    </w:p>
    <w:p w14:paraId="3E86A05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0" w:firstLineChars="200"/>
        <w:jc w:val="right"/>
        <w:rPr>
          <w:rFonts w:hint="eastAsia" w:ascii="仿宋_GB2312" w:hAnsi="仿宋_GB2312" w:eastAsia="仿宋_GB2312" w:cs="仿宋_GB2312"/>
          <w:color w:val="1F2329"/>
          <w:sz w:val="32"/>
          <w:szCs w:val="32"/>
          <w:lang w:val="en-US" w:eastAsia="zh-CN"/>
        </w:rPr>
      </w:pPr>
      <w:r>
        <w:rPr>
          <w:rFonts w:hint="eastAsia" w:ascii="仿宋_GB2312" w:hAnsi="仿宋_GB2312" w:eastAsia="仿宋_GB2312" w:cs="仿宋_GB2312"/>
          <w:color w:val="1F2329"/>
          <w:sz w:val="32"/>
          <w:szCs w:val="32"/>
          <w:lang w:val="en-US" w:eastAsia="zh-CN"/>
        </w:rPr>
        <w:t>温州医科大学眼视光学院（生物医学工程学院）</w:t>
      </w:r>
    </w:p>
    <w:p w14:paraId="3DE008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60" w:leftChars="0" w:right="0" w:rightChars="0" w:firstLine="640" w:firstLineChars="200"/>
        <w:jc w:val="right"/>
        <w:rPr>
          <w:rFonts w:hint="default" w:ascii="仿宋_GB2312" w:hAnsi="仿宋_GB2312" w:eastAsia="仿宋_GB2312" w:cs="仿宋_GB2312"/>
          <w:color w:val="1F2329"/>
          <w:sz w:val="32"/>
          <w:szCs w:val="32"/>
          <w:lang w:val="en-US" w:eastAsia="zh-CN"/>
        </w:rPr>
      </w:pPr>
      <w:r>
        <w:rPr>
          <w:rFonts w:hint="eastAsia" w:ascii="仿宋_GB2312" w:hAnsi="仿宋_GB2312" w:eastAsia="仿宋_GB2312" w:cs="仿宋_GB2312"/>
          <w:color w:val="1F2329"/>
          <w:sz w:val="32"/>
          <w:szCs w:val="32"/>
          <w:lang w:val="en-US" w:eastAsia="zh-CN"/>
        </w:rPr>
        <w:t>2026年3月16日</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E1204"/>
    <w:rsid w:val="1001221D"/>
    <w:rsid w:val="27E834E0"/>
    <w:rsid w:val="2E5A7AF3"/>
    <w:rsid w:val="2F96552F"/>
    <w:rsid w:val="37BF5477"/>
    <w:rsid w:val="41297FC6"/>
    <w:rsid w:val="45336EDE"/>
    <w:rsid w:val="46C262E3"/>
    <w:rsid w:val="54515237"/>
    <w:rsid w:val="5C205738"/>
    <w:rsid w:val="5F6B5569"/>
    <w:rsid w:val="615D71B7"/>
    <w:rsid w:val="6522559F"/>
    <w:rsid w:val="6D905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2404</Words>
  <Characters>2467</Characters>
  <Lines>0</Lines>
  <Paragraphs>0</Paragraphs>
  <TotalTime>5</TotalTime>
  <ScaleCrop>false</ScaleCrop>
  <LinksUpToDate>false</LinksUpToDate>
  <CharactersWithSpaces>2494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2026-03-12T02:14:00Z</dcterms:created>
  <dc:creator>86136</dc:creator>
  <cp:lastModifiedBy>单苑丽</cp:lastModifiedBy>
  <dcterms:modified xsi:type="dcterms:W3CDTF">2026-03-17T00:51:53Z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eyJoZGlkIjoiYzNhZjczYjE2NGRjODcyNjcxYzFiMzI1NmUwZjEzMWIiLCJ1c2VySWQiOiI1NzUyMjcwMjYifQ==</vt:lpwstr>
  </property>
  <property fmtid="{D5CDD505-2E9C-101B-9397-08002B2CF9AE}" pid="4" name="ICV">
    <vt:lpwstr>491FF55A451A4B40BAC7B0A978F42EF6_12</vt:lpwstr>
  </property>
</Properties>
</file>