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EB1E" w14:textId="77777777" w:rsidR="00484FFE" w:rsidRDefault="00484FFE" w:rsidP="00484FFE">
      <w:pPr>
        <w:spacing w:line="400" w:lineRule="exact"/>
        <w:rPr>
          <w:rFonts w:ascii="黑体" w:eastAsia="黑体" w:hAnsi="黑体" w:cs="黑体"/>
          <w:kern w:val="0"/>
          <w:sz w:val="24"/>
        </w:rPr>
      </w:pPr>
      <w:r>
        <w:rPr>
          <w:rFonts w:ascii="黑体" w:eastAsia="黑体" w:hAnsi="黑体" w:cs="黑体" w:hint="eastAsia"/>
          <w:kern w:val="0"/>
          <w:sz w:val="28"/>
          <w:szCs w:val="28"/>
        </w:rPr>
        <w:t>附件2</w:t>
      </w:r>
    </w:p>
    <w:p w14:paraId="03D4D257" w14:textId="77777777" w:rsidR="00484FFE" w:rsidRDefault="00484FFE" w:rsidP="00484FFE">
      <w:pPr>
        <w:spacing w:line="400" w:lineRule="exact"/>
        <w:rPr>
          <w:rFonts w:ascii="黑体" w:eastAsia="黑体" w:hAnsi="黑体" w:cs="黑体"/>
          <w:kern w:val="0"/>
          <w:sz w:val="30"/>
          <w:szCs w:val="30"/>
        </w:rPr>
      </w:pPr>
    </w:p>
    <w:p w14:paraId="16961193" w14:textId="77777777" w:rsidR="00484FFE" w:rsidRDefault="00484FFE" w:rsidP="00484FFE">
      <w:pPr>
        <w:adjustRightInd w:val="0"/>
        <w:snapToGrid w:val="0"/>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现场汇报评分标准</w:t>
      </w:r>
    </w:p>
    <w:tbl>
      <w:tblPr>
        <w:tblStyle w:val="a7"/>
        <w:tblW w:w="9357" w:type="dxa"/>
        <w:jc w:val="center"/>
        <w:tblLook w:val="04A0" w:firstRow="1" w:lastRow="0" w:firstColumn="1" w:lastColumn="0" w:noHBand="0" w:noVBand="1"/>
      </w:tblPr>
      <w:tblGrid>
        <w:gridCol w:w="1555"/>
        <w:gridCol w:w="567"/>
        <w:gridCol w:w="6384"/>
        <w:gridCol w:w="851"/>
      </w:tblGrid>
      <w:tr w:rsidR="00484FFE" w14:paraId="72BF5180" w14:textId="77777777" w:rsidTr="00C12971">
        <w:trPr>
          <w:trHeight w:val="150"/>
          <w:jc w:val="center"/>
        </w:trPr>
        <w:tc>
          <w:tcPr>
            <w:tcW w:w="1555" w:type="dxa"/>
            <w:tcBorders>
              <w:top w:val="single" w:sz="4" w:space="0" w:color="auto"/>
              <w:left w:val="single" w:sz="4" w:space="0" w:color="auto"/>
              <w:bottom w:val="single" w:sz="4" w:space="0" w:color="auto"/>
              <w:right w:val="single" w:sz="4" w:space="0" w:color="auto"/>
            </w:tcBorders>
            <w:vAlign w:val="center"/>
          </w:tcPr>
          <w:p w14:paraId="162CF033" w14:textId="77777777" w:rsidR="00484FFE" w:rsidRDefault="00484FFE" w:rsidP="00C12971">
            <w:pPr>
              <w:adjustRightInd w:val="0"/>
              <w:snapToGrid w:val="0"/>
              <w:jc w:val="center"/>
              <w:rPr>
                <w:rFonts w:eastAsia="仿宋_GB2312" w:cs="仿宋"/>
                <w:b/>
                <w:sz w:val="28"/>
                <w:szCs w:val="28"/>
              </w:rPr>
            </w:pPr>
            <w:r>
              <w:rPr>
                <w:rFonts w:eastAsia="仿宋_GB2312" w:cs="仿宋" w:hint="eastAsia"/>
                <w:b/>
                <w:sz w:val="28"/>
                <w:szCs w:val="28"/>
              </w:rPr>
              <w:t>评价维度</w:t>
            </w:r>
          </w:p>
        </w:tc>
        <w:tc>
          <w:tcPr>
            <w:tcW w:w="6951" w:type="dxa"/>
            <w:gridSpan w:val="2"/>
            <w:tcBorders>
              <w:top w:val="single" w:sz="4" w:space="0" w:color="auto"/>
              <w:left w:val="single" w:sz="4" w:space="0" w:color="auto"/>
              <w:bottom w:val="single" w:sz="4" w:space="0" w:color="auto"/>
              <w:right w:val="single" w:sz="4" w:space="0" w:color="auto"/>
            </w:tcBorders>
          </w:tcPr>
          <w:p w14:paraId="5507860E" w14:textId="77777777" w:rsidR="00484FFE" w:rsidRDefault="00484FFE" w:rsidP="00C12971">
            <w:pPr>
              <w:adjustRightInd w:val="0"/>
              <w:snapToGrid w:val="0"/>
              <w:jc w:val="center"/>
              <w:rPr>
                <w:rFonts w:eastAsia="仿宋_GB2312" w:cs="仿宋"/>
                <w:b/>
                <w:sz w:val="28"/>
                <w:szCs w:val="28"/>
              </w:rPr>
            </w:pPr>
            <w:r>
              <w:rPr>
                <w:rFonts w:eastAsia="仿宋_GB2312" w:cs="仿宋" w:hint="eastAsia"/>
                <w:b/>
                <w:sz w:val="28"/>
                <w:szCs w:val="28"/>
              </w:rPr>
              <w:t>评价要点</w:t>
            </w:r>
          </w:p>
        </w:tc>
        <w:tc>
          <w:tcPr>
            <w:tcW w:w="851" w:type="dxa"/>
            <w:tcBorders>
              <w:top w:val="single" w:sz="4" w:space="0" w:color="auto"/>
              <w:left w:val="single" w:sz="4" w:space="0" w:color="auto"/>
              <w:bottom w:val="single" w:sz="4" w:space="0" w:color="auto"/>
              <w:right w:val="single" w:sz="4" w:space="0" w:color="auto"/>
            </w:tcBorders>
            <w:vAlign w:val="center"/>
          </w:tcPr>
          <w:p w14:paraId="1CAEA366" w14:textId="77777777" w:rsidR="00484FFE" w:rsidRDefault="00484FFE" w:rsidP="00C12971">
            <w:pPr>
              <w:adjustRightInd w:val="0"/>
              <w:snapToGrid w:val="0"/>
              <w:jc w:val="center"/>
              <w:rPr>
                <w:rFonts w:eastAsia="仿宋_GB2312" w:cs="仿宋"/>
                <w:b/>
                <w:sz w:val="28"/>
                <w:szCs w:val="28"/>
              </w:rPr>
            </w:pPr>
            <w:r>
              <w:rPr>
                <w:rFonts w:eastAsia="仿宋_GB2312" w:cs="仿宋" w:hint="eastAsia"/>
                <w:b/>
                <w:sz w:val="28"/>
                <w:szCs w:val="28"/>
              </w:rPr>
              <w:t>分值</w:t>
            </w:r>
          </w:p>
        </w:tc>
      </w:tr>
      <w:tr w:rsidR="00484FFE" w14:paraId="1A4330B4" w14:textId="77777777" w:rsidTr="00C12971">
        <w:trPr>
          <w:trHeight w:val="297"/>
          <w:jc w:val="center"/>
        </w:trPr>
        <w:tc>
          <w:tcPr>
            <w:tcW w:w="1555" w:type="dxa"/>
            <w:vMerge w:val="restart"/>
            <w:tcBorders>
              <w:top w:val="single" w:sz="4" w:space="0" w:color="auto"/>
              <w:left w:val="single" w:sz="4" w:space="0" w:color="auto"/>
              <w:right w:val="single" w:sz="4" w:space="0" w:color="auto"/>
            </w:tcBorders>
            <w:vAlign w:val="center"/>
          </w:tcPr>
          <w:p w14:paraId="30A68659" w14:textId="77777777" w:rsidR="00484FFE" w:rsidRDefault="00484FFE" w:rsidP="00C12971">
            <w:pPr>
              <w:adjustRightInd w:val="0"/>
              <w:snapToGrid w:val="0"/>
              <w:jc w:val="left"/>
              <w:rPr>
                <w:rFonts w:eastAsia="仿宋_GB2312" w:cs="仿宋"/>
                <w:color w:val="000000"/>
                <w:sz w:val="28"/>
                <w:szCs w:val="28"/>
              </w:rPr>
            </w:pPr>
            <w:r>
              <w:rPr>
                <w:rFonts w:eastAsia="仿宋_GB2312" w:cs="仿宋" w:hint="eastAsia"/>
                <w:color w:val="000000"/>
                <w:sz w:val="28"/>
                <w:szCs w:val="28"/>
              </w:rPr>
              <w:t>命题思路</w:t>
            </w:r>
          </w:p>
          <w:p w14:paraId="7F7CDF11" w14:textId="77777777" w:rsidR="00484FFE" w:rsidRDefault="00484FFE" w:rsidP="00C12971">
            <w:pPr>
              <w:adjustRightInd w:val="0"/>
              <w:snapToGrid w:val="0"/>
              <w:jc w:val="left"/>
              <w:rPr>
                <w:rFonts w:eastAsia="仿宋_GB2312" w:cs="仿宋"/>
                <w:color w:val="000000"/>
                <w:sz w:val="28"/>
                <w:szCs w:val="28"/>
              </w:rPr>
            </w:pPr>
            <w:r>
              <w:rPr>
                <w:rFonts w:eastAsia="仿宋_GB2312" w:cs="仿宋" w:hint="eastAsia"/>
                <w:color w:val="000000"/>
                <w:sz w:val="28"/>
                <w:szCs w:val="28"/>
              </w:rPr>
              <w:t>（</w:t>
            </w:r>
            <w:r>
              <w:rPr>
                <w:rFonts w:eastAsia="仿宋_GB2312" w:cs="仿宋" w:hint="eastAsia"/>
                <w:color w:val="000000"/>
                <w:sz w:val="28"/>
                <w:szCs w:val="28"/>
              </w:rPr>
              <w:t>15</w:t>
            </w:r>
            <w:r>
              <w:rPr>
                <w:rFonts w:eastAsia="仿宋_GB2312" w:cs="仿宋" w:hint="eastAsia"/>
                <w:color w:val="000000"/>
                <w:sz w:val="28"/>
                <w:szCs w:val="28"/>
              </w:rPr>
              <w:t>分）</w:t>
            </w:r>
          </w:p>
        </w:tc>
        <w:tc>
          <w:tcPr>
            <w:tcW w:w="567" w:type="dxa"/>
            <w:tcBorders>
              <w:top w:val="single" w:sz="4" w:space="0" w:color="auto"/>
              <w:left w:val="single" w:sz="4" w:space="0" w:color="auto"/>
              <w:right w:val="single" w:sz="4" w:space="0" w:color="auto"/>
            </w:tcBorders>
            <w:vAlign w:val="center"/>
          </w:tcPr>
          <w:p w14:paraId="74868E1A" w14:textId="77777777" w:rsidR="00484FFE" w:rsidRDefault="00484FFE" w:rsidP="00C12971">
            <w:pPr>
              <w:adjustRightInd w:val="0"/>
              <w:snapToGrid w:val="0"/>
              <w:jc w:val="center"/>
              <w:rPr>
                <w:rFonts w:eastAsia="仿宋_GB2312" w:cs="仿宋"/>
                <w:color w:val="000000"/>
                <w:sz w:val="28"/>
                <w:szCs w:val="28"/>
              </w:rPr>
            </w:pPr>
            <w:r>
              <w:rPr>
                <w:rFonts w:eastAsia="仿宋_GB2312" w:cs="仿宋" w:hint="eastAsia"/>
                <w:color w:val="000000"/>
                <w:sz w:val="28"/>
                <w:szCs w:val="28"/>
              </w:rPr>
              <w:t>1</w:t>
            </w:r>
          </w:p>
        </w:tc>
        <w:tc>
          <w:tcPr>
            <w:tcW w:w="6384" w:type="dxa"/>
            <w:tcBorders>
              <w:top w:val="single" w:sz="4" w:space="0" w:color="auto"/>
              <w:left w:val="single" w:sz="4" w:space="0" w:color="auto"/>
              <w:bottom w:val="single" w:sz="4" w:space="0" w:color="auto"/>
              <w:right w:val="single" w:sz="4" w:space="0" w:color="auto"/>
            </w:tcBorders>
          </w:tcPr>
          <w:p w14:paraId="69067042"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以立德树人为目标，坚持科学的评价导向，</w:t>
            </w:r>
            <w:proofErr w:type="gramStart"/>
            <w:r>
              <w:rPr>
                <w:rFonts w:eastAsia="仿宋_GB2312" w:hint="eastAsia"/>
                <w:sz w:val="28"/>
                <w:szCs w:val="28"/>
              </w:rPr>
              <w:t>践行评学融合</w:t>
            </w:r>
            <w:proofErr w:type="gramEnd"/>
            <w:r>
              <w:rPr>
                <w:rFonts w:eastAsia="仿宋_GB2312" w:hint="eastAsia"/>
                <w:sz w:val="28"/>
                <w:szCs w:val="28"/>
              </w:rPr>
              <w:t>新理念，符合学科特色与课程要求，推动教育教学改革、促进学生发展。</w:t>
            </w:r>
          </w:p>
        </w:tc>
        <w:tc>
          <w:tcPr>
            <w:tcW w:w="851" w:type="dxa"/>
            <w:tcBorders>
              <w:top w:val="single" w:sz="4" w:space="0" w:color="auto"/>
              <w:left w:val="single" w:sz="4" w:space="0" w:color="auto"/>
              <w:bottom w:val="single" w:sz="4" w:space="0" w:color="auto"/>
              <w:right w:val="single" w:sz="4" w:space="0" w:color="auto"/>
            </w:tcBorders>
            <w:vAlign w:val="center"/>
          </w:tcPr>
          <w:p w14:paraId="370D74B6"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4A669FDE" w14:textId="77777777" w:rsidTr="00C12971">
        <w:trPr>
          <w:trHeight w:val="297"/>
          <w:jc w:val="center"/>
        </w:trPr>
        <w:tc>
          <w:tcPr>
            <w:tcW w:w="1555" w:type="dxa"/>
            <w:vMerge/>
            <w:tcBorders>
              <w:left w:val="single" w:sz="4" w:space="0" w:color="auto"/>
              <w:right w:val="single" w:sz="4" w:space="0" w:color="auto"/>
            </w:tcBorders>
            <w:vAlign w:val="center"/>
          </w:tcPr>
          <w:p w14:paraId="1EB020EA" w14:textId="77777777" w:rsidR="00484FFE" w:rsidRDefault="00484FFE" w:rsidP="00C12971">
            <w:pPr>
              <w:adjustRightInd w:val="0"/>
              <w:snapToGrid w:val="0"/>
              <w:jc w:val="center"/>
              <w:rPr>
                <w:rFonts w:eastAsia="仿宋_GB2312" w:cs="仿宋"/>
                <w:sz w:val="28"/>
                <w:szCs w:val="28"/>
              </w:rPr>
            </w:pPr>
          </w:p>
        </w:tc>
        <w:tc>
          <w:tcPr>
            <w:tcW w:w="567" w:type="dxa"/>
            <w:tcBorders>
              <w:left w:val="single" w:sz="4" w:space="0" w:color="auto"/>
              <w:right w:val="single" w:sz="4" w:space="0" w:color="auto"/>
            </w:tcBorders>
            <w:vAlign w:val="center"/>
          </w:tcPr>
          <w:p w14:paraId="65EB7B56"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2</w:t>
            </w:r>
          </w:p>
        </w:tc>
        <w:tc>
          <w:tcPr>
            <w:tcW w:w="6384" w:type="dxa"/>
            <w:tcBorders>
              <w:top w:val="single" w:sz="4" w:space="0" w:color="auto"/>
              <w:left w:val="single" w:sz="4" w:space="0" w:color="auto"/>
              <w:bottom w:val="single" w:sz="4" w:space="0" w:color="auto"/>
              <w:right w:val="single" w:sz="4" w:space="0" w:color="auto"/>
            </w:tcBorders>
          </w:tcPr>
          <w:p w14:paraId="15E77347"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将医学人文与医学考试有机融合，并体现教师数字素养能力。</w:t>
            </w:r>
          </w:p>
        </w:tc>
        <w:tc>
          <w:tcPr>
            <w:tcW w:w="851" w:type="dxa"/>
            <w:tcBorders>
              <w:top w:val="single" w:sz="4" w:space="0" w:color="auto"/>
              <w:left w:val="single" w:sz="4" w:space="0" w:color="auto"/>
              <w:bottom w:val="single" w:sz="4" w:space="0" w:color="auto"/>
              <w:right w:val="single" w:sz="4" w:space="0" w:color="auto"/>
            </w:tcBorders>
            <w:vAlign w:val="center"/>
          </w:tcPr>
          <w:p w14:paraId="6B3E26E2"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24483644" w14:textId="77777777" w:rsidTr="00C12971">
        <w:trPr>
          <w:trHeight w:val="114"/>
          <w:jc w:val="center"/>
        </w:trPr>
        <w:tc>
          <w:tcPr>
            <w:tcW w:w="1555" w:type="dxa"/>
            <w:vMerge/>
            <w:tcBorders>
              <w:left w:val="single" w:sz="4" w:space="0" w:color="auto"/>
              <w:right w:val="single" w:sz="4" w:space="0" w:color="auto"/>
            </w:tcBorders>
            <w:vAlign w:val="center"/>
          </w:tcPr>
          <w:p w14:paraId="5E0FD38D"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2033A224"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3</w:t>
            </w:r>
          </w:p>
        </w:tc>
        <w:tc>
          <w:tcPr>
            <w:tcW w:w="6384" w:type="dxa"/>
            <w:tcBorders>
              <w:top w:val="single" w:sz="4" w:space="0" w:color="auto"/>
              <w:left w:val="single" w:sz="4" w:space="0" w:color="auto"/>
              <w:bottom w:val="single" w:sz="4" w:space="0" w:color="auto"/>
              <w:right w:val="single" w:sz="4" w:space="0" w:color="auto"/>
            </w:tcBorders>
          </w:tcPr>
          <w:p w14:paraId="77DFF15A"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考试内容满足评价需求，教学</w:t>
            </w:r>
            <w:r>
              <w:rPr>
                <w:rFonts w:eastAsia="仿宋_GB2312" w:hint="eastAsia"/>
                <w:color w:val="000000"/>
                <w:sz w:val="28"/>
                <w:szCs w:val="28"/>
              </w:rPr>
              <w:t>重</w:t>
            </w:r>
            <w:r>
              <w:rPr>
                <w:rFonts w:eastAsia="仿宋_GB2312" w:hint="eastAsia"/>
                <w:sz w:val="28"/>
                <w:szCs w:val="28"/>
              </w:rPr>
              <w:t>、难点处理恰当，关注学生已有知识和经验，考试内容具有科学性。</w:t>
            </w:r>
          </w:p>
        </w:tc>
        <w:tc>
          <w:tcPr>
            <w:tcW w:w="851" w:type="dxa"/>
            <w:tcBorders>
              <w:top w:val="single" w:sz="4" w:space="0" w:color="auto"/>
              <w:left w:val="single" w:sz="4" w:space="0" w:color="auto"/>
              <w:bottom w:val="single" w:sz="4" w:space="0" w:color="auto"/>
              <w:right w:val="single" w:sz="4" w:space="0" w:color="auto"/>
            </w:tcBorders>
            <w:vAlign w:val="center"/>
          </w:tcPr>
          <w:p w14:paraId="653B0553"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129EF670" w14:textId="77777777" w:rsidTr="00C12971">
        <w:trPr>
          <w:trHeight w:val="97"/>
          <w:jc w:val="center"/>
        </w:trPr>
        <w:tc>
          <w:tcPr>
            <w:tcW w:w="1555" w:type="dxa"/>
            <w:vMerge w:val="restart"/>
            <w:tcBorders>
              <w:top w:val="single" w:sz="4" w:space="0" w:color="auto"/>
              <w:left w:val="single" w:sz="4" w:space="0" w:color="auto"/>
              <w:right w:val="single" w:sz="4" w:space="0" w:color="auto"/>
            </w:tcBorders>
            <w:vAlign w:val="center"/>
          </w:tcPr>
          <w:p w14:paraId="0156A4E0" w14:textId="77777777" w:rsidR="00484FFE" w:rsidRDefault="00484FFE" w:rsidP="00C12971">
            <w:pPr>
              <w:adjustRightInd w:val="0"/>
              <w:snapToGrid w:val="0"/>
              <w:jc w:val="center"/>
              <w:rPr>
                <w:rFonts w:eastAsia="仿宋_GB2312" w:cs="仿宋"/>
                <w:color w:val="000000"/>
                <w:sz w:val="28"/>
                <w:szCs w:val="28"/>
              </w:rPr>
            </w:pPr>
            <w:r>
              <w:rPr>
                <w:rFonts w:eastAsia="仿宋_GB2312" w:cs="仿宋" w:hint="eastAsia"/>
                <w:color w:val="000000"/>
                <w:sz w:val="28"/>
                <w:szCs w:val="28"/>
              </w:rPr>
              <w:t>试题设计</w:t>
            </w:r>
          </w:p>
          <w:p w14:paraId="73FFD481" w14:textId="77777777" w:rsidR="00484FFE" w:rsidRDefault="00484FFE" w:rsidP="00C12971">
            <w:pPr>
              <w:adjustRightInd w:val="0"/>
              <w:snapToGrid w:val="0"/>
              <w:jc w:val="center"/>
              <w:rPr>
                <w:rFonts w:eastAsia="仿宋_GB2312" w:cs="仿宋"/>
                <w:color w:val="000000"/>
                <w:sz w:val="28"/>
                <w:szCs w:val="28"/>
              </w:rPr>
            </w:pPr>
            <w:r>
              <w:rPr>
                <w:rFonts w:eastAsia="仿宋_GB2312" w:cs="仿宋" w:hint="eastAsia"/>
                <w:color w:val="000000"/>
                <w:sz w:val="28"/>
                <w:szCs w:val="28"/>
              </w:rPr>
              <w:t>（</w:t>
            </w:r>
            <w:r>
              <w:rPr>
                <w:rFonts w:eastAsia="仿宋_GB2312" w:cs="仿宋" w:hint="eastAsia"/>
                <w:color w:val="000000"/>
                <w:sz w:val="28"/>
                <w:szCs w:val="28"/>
              </w:rPr>
              <w:t>40</w:t>
            </w:r>
            <w:r>
              <w:rPr>
                <w:rFonts w:eastAsia="仿宋_GB2312" w:cs="仿宋" w:hint="eastAsia"/>
                <w:color w:val="000000"/>
                <w:sz w:val="28"/>
                <w:szCs w:val="28"/>
              </w:rPr>
              <w:t>分）</w:t>
            </w:r>
          </w:p>
        </w:tc>
        <w:tc>
          <w:tcPr>
            <w:tcW w:w="567" w:type="dxa"/>
            <w:tcBorders>
              <w:top w:val="single" w:sz="4" w:space="0" w:color="auto"/>
              <w:left w:val="single" w:sz="4" w:space="0" w:color="auto"/>
              <w:right w:val="single" w:sz="4" w:space="0" w:color="auto"/>
            </w:tcBorders>
            <w:vAlign w:val="center"/>
          </w:tcPr>
          <w:p w14:paraId="38883C5F" w14:textId="77777777" w:rsidR="00484FFE" w:rsidRDefault="00484FFE" w:rsidP="00C12971">
            <w:pPr>
              <w:adjustRightInd w:val="0"/>
              <w:snapToGrid w:val="0"/>
              <w:jc w:val="center"/>
              <w:rPr>
                <w:rFonts w:eastAsia="仿宋_GB2312" w:cs="仿宋"/>
                <w:color w:val="000000"/>
                <w:sz w:val="28"/>
                <w:szCs w:val="28"/>
              </w:rPr>
            </w:pPr>
            <w:r>
              <w:rPr>
                <w:rFonts w:eastAsia="仿宋_GB2312" w:cs="仿宋" w:hint="eastAsia"/>
                <w:color w:val="000000"/>
                <w:sz w:val="28"/>
                <w:szCs w:val="28"/>
              </w:rPr>
              <w:t>1</w:t>
            </w:r>
          </w:p>
        </w:tc>
        <w:tc>
          <w:tcPr>
            <w:tcW w:w="6384" w:type="dxa"/>
            <w:tcBorders>
              <w:top w:val="single" w:sz="4" w:space="0" w:color="auto"/>
              <w:left w:val="single" w:sz="4" w:space="0" w:color="auto"/>
              <w:bottom w:val="single" w:sz="4" w:space="0" w:color="auto"/>
              <w:right w:val="single" w:sz="4" w:space="0" w:color="auto"/>
            </w:tcBorders>
          </w:tcPr>
          <w:p w14:paraId="5D80CFEB" w14:textId="77777777" w:rsidR="00484FFE" w:rsidRDefault="00484FFE" w:rsidP="00C12971">
            <w:pPr>
              <w:adjustRightInd w:val="0"/>
              <w:snapToGrid w:val="0"/>
              <w:jc w:val="left"/>
              <w:rPr>
                <w:rFonts w:eastAsia="仿宋_GB2312" w:cs="仿宋"/>
                <w:sz w:val="28"/>
                <w:szCs w:val="28"/>
              </w:rPr>
            </w:pPr>
            <w:r>
              <w:rPr>
                <w:rFonts w:eastAsia="仿宋_GB2312" w:hint="eastAsia"/>
                <w:sz w:val="28"/>
                <w:szCs w:val="28"/>
              </w:rPr>
              <w:t>试题设计的思路明确，体现综合性、创新性和符合度。</w:t>
            </w:r>
          </w:p>
        </w:tc>
        <w:tc>
          <w:tcPr>
            <w:tcW w:w="851" w:type="dxa"/>
            <w:tcBorders>
              <w:top w:val="single" w:sz="4" w:space="0" w:color="auto"/>
              <w:left w:val="single" w:sz="4" w:space="0" w:color="auto"/>
              <w:bottom w:val="single" w:sz="4" w:space="0" w:color="auto"/>
              <w:right w:val="single" w:sz="4" w:space="0" w:color="auto"/>
            </w:tcBorders>
            <w:vAlign w:val="center"/>
          </w:tcPr>
          <w:p w14:paraId="31B5482F"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2F92C399" w14:textId="77777777" w:rsidTr="00C12971">
        <w:trPr>
          <w:trHeight w:val="97"/>
          <w:jc w:val="center"/>
        </w:trPr>
        <w:tc>
          <w:tcPr>
            <w:tcW w:w="1555" w:type="dxa"/>
            <w:vMerge/>
            <w:tcBorders>
              <w:left w:val="single" w:sz="4" w:space="0" w:color="auto"/>
              <w:right w:val="single" w:sz="4" w:space="0" w:color="auto"/>
            </w:tcBorders>
            <w:vAlign w:val="center"/>
          </w:tcPr>
          <w:p w14:paraId="7760E579"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5B505B66"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2</w:t>
            </w:r>
          </w:p>
        </w:tc>
        <w:tc>
          <w:tcPr>
            <w:tcW w:w="6384" w:type="dxa"/>
            <w:tcBorders>
              <w:top w:val="single" w:sz="4" w:space="0" w:color="auto"/>
              <w:left w:val="single" w:sz="4" w:space="0" w:color="auto"/>
              <w:bottom w:val="single" w:sz="4" w:space="0" w:color="auto"/>
              <w:right w:val="single" w:sz="4" w:space="0" w:color="auto"/>
            </w:tcBorders>
          </w:tcPr>
          <w:p w14:paraId="34CF4F6B"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试题设计符合命题技术原则。</w:t>
            </w:r>
          </w:p>
        </w:tc>
        <w:tc>
          <w:tcPr>
            <w:tcW w:w="851" w:type="dxa"/>
            <w:tcBorders>
              <w:top w:val="single" w:sz="4" w:space="0" w:color="auto"/>
              <w:left w:val="single" w:sz="4" w:space="0" w:color="auto"/>
              <w:bottom w:val="single" w:sz="4" w:space="0" w:color="auto"/>
              <w:right w:val="single" w:sz="4" w:space="0" w:color="auto"/>
            </w:tcBorders>
            <w:vAlign w:val="center"/>
          </w:tcPr>
          <w:p w14:paraId="10267CE9"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44F513E5" w14:textId="77777777" w:rsidTr="00C12971">
        <w:trPr>
          <w:trHeight w:val="97"/>
          <w:jc w:val="center"/>
        </w:trPr>
        <w:tc>
          <w:tcPr>
            <w:tcW w:w="1555" w:type="dxa"/>
            <w:vMerge/>
            <w:tcBorders>
              <w:left w:val="single" w:sz="4" w:space="0" w:color="auto"/>
              <w:right w:val="single" w:sz="4" w:space="0" w:color="auto"/>
            </w:tcBorders>
            <w:vAlign w:val="center"/>
          </w:tcPr>
          <w:p w14:paraId="2C668CF7"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753AA509"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3</w:t>
            </w:r>
          </w:p>
        </w:tc>
        <w:tc>
          <w:tcPr>
            <w:tcW w:w="6384" w:type="dxa"/>
            <w:tcBorders>
              <w:top w:val="single" w:sz="4" w:space="0" w:color="auto"/>
              <w:left w:val="single" w:sz="4" w:space="0" w:color="auto"/>
              <w:bottom w:val="single" w:sz="4" w:space="0" w:color="auto"/>
              <w:right w:val="single" w:sz="4" w:space="0" w:color="auto"/>
            </w:tcBorders>
          </w:tcPr>
          <w:p w14:paraId="65DA4B25"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试题内容设计注重考核学生综合运用知识分析问题和解决问题的能力。</w:t>
            </w:r>
          </w:p>
        </w:tc>
        <w:tc>
          <w:tcPr>
            <w:tcW w:w="851" w:type="dxa"/>
            <w:tcBorders>
              <w:top w:val="single" w:sz="4" w:space="0" w:color="auto"/>
              <w:left w:val="single" w:sz="4" w:space="0" w:color="auto"/>
              <w:bottom w:val="single" w:sz="4" w:space="0" w:color="auto"/>
              <w:right w:val="single" w:sz="4" w:space="0" w:color="auto"/>
            </w:tcBorders>
            <w:vAlign w:val="center"/>
          </w:tcPr>
          <w:p w14:paraId="0281B478" w14:textId="77777777" w:rsidR="00484FFE" w:rsidRDefault="00484FFE" w:rsidP="00C12971">
            <w:pPr>
              <w:adjustRightInd w:val="0"/>
              <w:snapToGrid w:val="0"/>
              <w:jc w:val="center"/>
              <w:rPr>
                <w:rFonts w:eastAsia="仿宋_GB2312" w:cs="仿宋"/>
                <w:sz w:val="28"/>
                <w:szCs w:val="28"/>
              </w:rPr>
            </w:pPr>
            <w:r>
              <w:rPr>
                <w:rFonts w:eastAsia="仿宋_GB2312" w:hint="eastAsia"/>
                <w:sz w:val="28"/>
                <w:szCs w:val="28"/>
              </w:rPr>
              <w:t>10</w:t>
            </w:r>
          </w:p>
        </w:tc>
      </w:tr>
      <w:tr w:rsidR="00484FFE" w14:paraId="4764E2E4" w14:textId="77777777" w:rsidTr="00C12971">
        <w:trPr>
          <w:trHeight w:val="97"/>
          <w:jc w:val="center"/>
        </w:trPr>
        <w:tc>
          <w:tcPr>
            <w:tcW w:w="1555" w:type="dxa"/>
            <w:vMerge/>
            <w:tcBorders>
              <w:left w:val="single" w:sz="4" w:space="0" w:color="auto"/>
              <w:right w:val="single" w:sz="4" w:space="0" w:color="auto"/>
            </w:tcBorders>
            <w:vAlign w:val="center"/>
          </w:tcPr>
          <w:p w14:paraId="090909CB"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3AC973CF"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4</w:t>
            </w:r>
          </w:p>
        </w:tc>
        <w:tc>
          <w:tcPr>
            <w:tcW w:w="6384" w:type="dxa"/>
            <w:tcBorders>
              <w:top w:val="single" w:sz="4" w:space="0" w:color="auto"/>
              <w:left w:val="single" w:sz="4" w:space="0" w:color="auto"/>
              <w:bottom w:val="single" w:sz="4" w:space="0" w:color="auto"/>
              <w:right w:val="single" w:sz="4" w:space="0" w:color="auto"/>
            </w:tcBorders>
          </w:tcPr>
          <w:p w14:paraId="5D6C957A"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考试内容体现学科间知识点的关联和整合。</w:t>
            </w:r>
          </w:p>
        </w:tc>
        <w:tc>
          <w:tcPr>
            <w:tcW w:w="851" w:type="dxa"/>
            <w:tcBorders>
              <w:top w:val="single" w:sz="4" w:space="0" w:color="auto"/>
              <w:left w:val="single" w:sz="4" w:space="0" w:color="auto"/>
              <w:bottom w:val="single" w:sz="4" w:space="0" w:color="auto"/>
              <w:right w:val="single" w:sz="4" w:space="0" w:color="auto"/>
            </w:tcBorders>
            <w:vAlign w:val="center"/>
          </w:tcPr>
          <w:p w14:paraId="29AF5BE3"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10</w:t>
            </w:r>
          </w:p>
        </w:tc>
      </w:tr>
      <w:tr w:rsidR="00484FFE" w14:paraId="5D8E9A38" w14:textId="77777777" w:rsidTr="00C12971">
        <w:trPr>
          <w:trHeight w:val="97"/>
          <w:jc w:val="center"/>
        </w:trPr>
        <w:tc>
          <w:tcPr>
            <w:tcW w:w="1555" w:type="dxa"/>
            <w:vMerge/>
            <w:tcBorders>
              <w:left w:val="single" w:sz="4" w:space="0" w:color="auto"/>
              <w:right w:val="single" w:sz="4" w:space="0" w:color="auto"/>
            </w:tcBorders>
            <w:vAlign w:val="center"/>
          </w:tcPr>
          <w:p w14:paraId="04610CFD"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1A3BF651"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5</w:t>
            </w:r>
          </w:p>
        </w:tc>
        <w:tc>
          <w:tcPr>
            <w:tcW w:w="6384" w:type="dxa"/>
            <w:tcBorders>
              <w:top w:val="single" w:sz="4" w:space="0" w:color="auto"/>
              <w:left w:val="single" w:sz="4" w:space="0" w:color="auto"/>
              <w:bottom w:val="single" w:sz="4" w:space="0" w:color="auto"/>
              <w:right w:val="single" w:sz="4" w:space="0" w:color="auto"/>
            </w:tcBorders>
          </w:tcPr>
          <w:p w14:paraId="096541F1"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试题设计与教学活动和教学目标保持一致性。</w:t>
            </w:r>
          </w:p>
        </w:tc>
        <w:tc>
          <w:tcPr>
            <w:tcW w:w="851" w:type="dxa"/>
            <w:tcBorders>
              <w:top w:val="single" w:sz="4" w:space="0" w:color="auto"/>
              <w:left w:val="single" w:sz="4" w:space="0" w:color="auto"/>
              <w:bottom w:val="single" w:sz="4" w:space="0" w:color="auto"/>
              <w:right w:val="single" w:sz="4" w:space="0" w:color="auto"/>
            </w:tcBorders>
            <w:vAlign w:val="center"/>
          </w:tcPr>
          <w:p w14:paraId="0C9F7D17" w14:textId="77777777" w:rsidR="00484FFE" w:rsidRDefault="00484FFE" w:rsidP="00C12971">
            <w:pPr>
              <w:adjustRightInd w:val="0"/>
              <w:snapToGrid w:val="0"/>
              <w:jc w:val="center"/>
              <w:rPr>
                <w:rFonts w:eastAsia="仿宋_GB2312" w:cs="仿宋"/>
                <w:sz w:val="28"/>
                <w:szCs w:val="28"/>
              </w:rPr>
            </w:pPr>
            <w:r>
              <w:rPr>
                <w:rFonts w:eastAsia="仿宋_GB2312" w:hint="eastAsia"/>
                <w:sz w:val="28"/>
                <w:szCs w:val="28"/>
              </w:rPr>
              <w:t>10</w:t>
            </w:r>
          </w:p>
        </w:tc>
      </w:tr>
      <w:tr w:rsidR="00484FFE" w14:paraId="27C72287" w14:textId="77777777" w:rsidTr="00C12971">
        <w:trPr>
          <w:trHeight w:val="96"/>
          <w:jc w:val="center"/>
        </w:trPr>
        <w:tc>
          <w:tcPr>
            <w:tcW w:w="1555" w:type="dxa"/>
            <w:vMerge w:val="restart"/>
            <w:tcBorders>
              <w:top w:val="single" w:sz="4" w:space="0" w:color="auto"/>
              <w:left w:val="single" w:sz="4" w:space="0" w:color="auto"/>
              <w:right w:val="single" w:sz="4" w:space="0" w:color="auto"/>
            </w:tcBorders>
            <w:vAlign w:val="center"/>
          </w:tcPr>
          <w:p w14:paraId="42BF3F65" w14:textId="77777777" w:rsidR="00484FFE" w:rsidRDefault="00484FFE" w:rsidP="00C12971">
            <w:pPr>
              <w:adjustRightInd w:val="0"/>
              <w:snapToGrid w:val="0"/>
              <w:jc w:val="center"/>
              <w:rPr>
                <w:rFonts w:eastAsia="仿宋_GB2312" w:cs="仿宋"/>
                <w:color w:val="000000"/>
                <w:sz w:val="28"/>
                <w:szCs w:val="28"/>
              </w:rPr>
            </w:pPr>
            <w:r>
              <w:rPr>
                <w:rFonts w:eastAsia="仿宋_GB2312" w:cs="仿宋" w:hint="eastAsia"/>
                <w:color w:val="000000"/>
                <w:sz w:val="28"/>
                <w:szCs w:val="28"/>
              </w:rPr>
              <w:t>分析、反馈及改进</w:t>
            </w:r>
          </w:p>
          <w:p w14:paraId="3DEFD27E" w14:textId="77777777" w:rsidR="00484FFE" w:rsidRDefault="00484FFE" w:rsidP="00C12971">
            <w:pPr>
              <w:adjustRightInd w:val="0"/>
              <w:snapToGrid w:val="0"/>
              <w:jc w:val="center"/>
              <w:rPr>
                <w:rFonts w:eastAsia="仿宋_GB2312" w:cs="仿宋"/>
                <w:color w:val="000000"/>
                <w:sz w:val="28"/>
                <w:szCs w:val="28"/>
              </w:rPr>
            </w:pPr>
            <w:r>
              <w:rPr>
                <w:rFonts w:eastAsia="仿宋_GB2312" w:cs="仿宋" w:hint="eastAsia"/>
                <w:color w:val="000000"/>
                <w:sz w:val="28"/>
                <w:szCs w:val="28"/>
              </w:rPr>
              <w:t>（</w:t>
            </w:r>
            <w:r>
              <w:rPr>
                <w:rFonts w:eastAsia="仿宋_GB2312" w:cs="仿宋" w:hint="eastAsia"/>
                <w:color w:val="000000"/>
                <w:sz w:val="28"/>
                <w:szCs w:val="28"/>
              </w:rPr>
              <w:t>35</w:t>
            </w:r>
            <w:r>
              <w:rPr>
                <w:rFonts w:eastAsia="仿宋_GB2312" w:cs="仿宋" w:hint="eastAsia"/>
                <w:color w:val="000000"/>
                <w:sz w:val="28"/>
                <w:szCs w:val="28"/>
              </w:rPr>
              <w:t>分）</w:t>
            </w:r>
          </w:p>
        </w:tc>
        <w:tc>
          <w:tcPr>
            <w:tcW w:w="567" w:type="dxa"/>
            <w:tcBorders>
              <w:top w:val="single" w:sz="4" w:space="0" w:color="auto"/>
              <w:left w:val="single" w:sz="4" w:space="0" w:color="auto"/>
              <w:right w:val="single" w:sz="4" w:space="0" w:color="auto"/>
            </w:tcBorders>
            <w:vAlign w:val="center"/>
          </w:tcPr>
          <w:p w14:paraId="346B0C95" w14:textId="77777777" w:rsidR="00484FFE" w:rsidRDefault="00484FFE" w:rsidP="00C12971">
            <w:pPr>
              <w:adjustRightInd w:val="0"/>
              <w:snapToGrid w:val="0"/>
              <w:jc w:val="center"/>
              <w:rPr>
                <w:rFonts w:eastAsia="仿宋_GB2312" w:cs="仿宋"/>
                <w:color w:val="000000"/>
                <w:sz w:val="28"/>
                <w:szCs w:val="28"/>
              </w:rPr>
            </w:pPr>
            <w:r>
              <w:rPr>
                <w:rFonts w:eastAsia="仿宋_GB2312" w:cs="仿宋" w:hint="eastAsia"/>
                <w:color w:val="000000"/>
                <w:sz w:val="28"/>
                <w:szCs w:val="28"/>
              </w:rPr>
              <w:t>1</w:t>
            </w:r>
          </w:p>
        </w:tc>
        <w:tc>
          <w:tcPr>
            <w:tcW w:w="6384" w:type="dxa"/>
            <w:tcBorders>
              <w:top w:val="single" w:sz="4" w:space="0" w:color="auto"/>
              <w:left w:val="single" w:sz="4" w:space="0" w:color="auto"/>
              <w:right w:val="single" w:sz="4" w:space="0" w:color="auto"/>
            </w:tcBorders>
          </w:tcPr>
          <w:p w14:paraId="09CE7DAF"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过程性评价与终结性评价相结合，有适合学科、学生特点的评价规则与标准。</w:t>
            </w:r>
          </w:p>
        </w:tc>
        <w:tc>
          <w:tcPr>
            <w:tcW w:w="851" w:type="dxa"/>
            <w:tcBorders>
              <w:top w:val="single" w:sz="4" w:space="0" w:color="auto"/>
              <w:left w:val="single" w:sz="4" w:space="0" w:color="auto"/>
              <w:right w:val="single" w:sz="4" w:space="0" w:color="auto"/>
            </w:tcBorders>
            <w:vAlign w:val="center"/>
          </w:tcPr>
          <w:p w14:paraId="51B855F9"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026FFF2E" w14:textId="77777777" w:rsidTr="00C12971">
        <w:trPr>
          <w:trHeight w:val="425"/>
          <w:jc w:val="center"/>
        </w:trPr>
        <w:tc>
          <w:tcPr>
            <w:tcW w:w="1555" w:type="dxa"/>
            <w:vMerge/>
            <w:tcBorders>
              <w:left w:val="single" w:sz="4" w:space="0" w:color="auto"/>
              <w:right w:val="single" w:sz="4" w:space="0" w:color="auto"/>
            </w:tcBorders>
            <w:vAlign w:val="center"/>
          </w:tcPr>
          <w:p w14:paraId="1D844C31"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776BC1A6"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2</w:t>
            </w:r>
          </w:p>
        </w:tc>
        <w:tc>
          <w:tcPr>
            <w:tcW w:w="6384" w:type="dxa"/>
            <w:tcBorders>
              <w:left w:val="single" w:sz="4" w:space="0" w:color="auto"/>
              <w:bottom w:val="single" w:sz="4" w:space="0" w:color="auto"/>
              <w:right w:val="single" w:sz="4" w:space="0" w:color="auto"/>
            </w:tcBorders>
          </w:tcPr>
          <w:p w14:paraId="7BF0F2F0"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对考试结果分析报告中核心教育测量学指标进行分析和解读，特别是信度、难度和区分度。</w:t>
            </w:r>
          </w:p>
        </w:tc>
        <w:tc>
          <w:tcPr>
            <w:tcW w:w="851" w:type="dxa"/>
            <w:tcBorders>
              <w:top w:val="single" w:sz="4" w:space="0" w:color="auto"/>
              <w:left w:val="single" w:sz="4" w:space="0" w:color="auto"/>
              <w:right w:val="single" w:sz="4" w:space="0" w:color="auto"/>
            </w:tcBorders>
            <w:vAlign w:val="center"/>
          </w:tcPr>
          <w:p w14:paraId="65A4E848"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1B4E9890" w14:textId="77777777" w:rsidTr="00C12971">
        <w:trPr>
          <w:trHeight w:val="425"/>
          <w:jc w:val="center"/>
        </w:trPr>
        <w:tc>
          <w:tcPr>
            <w:tcW w:w="1555" w:type="dxa"/>
            <w:vMerge/>
            <w:tcBorders>
              <w:left w:val="single" w:sz="4" w:space="0" w:color="auto"/>
              <w:right w:val="single" w:sz="4" w:space="0" w:color="auto"/>
            </w:tcBorders>
            <w:vAlign w:val="center"/>
          </w:tcPr>
          <w:p w14:paraId="1D9D4634"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359AFF1A"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3</w:t>
            </w:r>
          </w:p>
        </w:tc>
        <w:tc>
          <w:tcPr>
            <w:tcW w:w="6384" w:type="dxa"/>
            <w:tcBorders>
              <w:left w:val="single" w:sz="4" w:space="0" w:color="auto"/>
              <w:bottom w:val="single" w:sz="4" w:space="0" w:color="auto"/>
              <w:right w:val="single" w:sz="4" w:space="0" w:color="auto"/>
            </w:tcBorders>
          </w:tcPr>
          <w:p w14:paraId="16395A7F" w14:textId="77777777" w:rsidR="00484FFE" w:rsidRDefault="00484FFE" w:rsidP="00C12971">
            <w:pPr>
              <w:adjustRightInd w:val="0"/>
              <w:snapToGrid w:val="0"/>
              <w:jc w:val="left"/>
              <w:rPr>
                <w:rFonts w:eastAsia="仿宋_GB2312"/>
                <w:sz w:val="28"/>
                <w:szCs w:val="28"/>
              </w:rPr>
            </w:pPr>
            <w:r>
              <w:rPr>
                <w:rFonts w:eastAsia="仿宋_GB2312" w:hint="eastAsia"/>
                <w:sz w:val="28"/>
                <w:szCs w:val="28"/>
              </w:rPr>
              <w:t>原创试题存在的在问题、分析及改进。</w:t>
            </w:r>
          </w:p>
        </w:tc>
        <w:tc>
          <w:tcPr>
            <w:tcW w:w="851" w:type="dxa"/>
            <w:tcBorders>
              <w:top w:val="single" w:sz="4" w:space="0" w:color="auto"/>
              <w:left w:val="single" w:sz="4" w:space="0" w:color="auto"/>
              <w:right w:val="single" w:sz="4" w:space="0" w:color="auto"/>
            </w:tcBorders>
            <w:vAlign w:val="center"/>
          </w:tcPr>
          <w:p w14:paraId="315169A4" w14:textId="77777777" w:rsidR="00484FFE" w:rsidRDefault="00484FFE" w:rsidP="00C12971">
            <w:pPr>
              <w:adjustRightInd w:val="0"/>
              <w:snapToGrid w:val="0"/>
              <w:jc w:val="center"/>
              <w:rPr>
                <w:rFonts w:eastAsia="仿宋_GB2312"/>
                <w:sz w:val="28"/>
                <w:szCs w:val="28"/>
              </w:rPr>
            </w:pPr>
            <w:r>
              <w:rPr>
                <w:rFonts w:eastAsia="仿宋_GB2312" w:hint="eastAsia"/>
                <w:sz w:val="28"/>
                <w:szCs w:val="28"/>
              </w:rPr>
              <w:t>5</w:t>
            </w:r>
          </w:p>
        </w:tc>
      </w:tr>
      <w:tr w:rsidR="00484FFE" w14:paraId="39214423" w14:textId="77777777" w:rsidTr="00C12971">
        <w:trPr>
          <w:trHeight w:val="425"/>
          <w:jc w:val="center"/>
        </w:trPr>
        <w:tc>
          <w:tcPr>
            <w:tcW w:w="1555" w:type="dxa"/>
            <w:vMerge/>
            <w:tcBorders>
              <w:left w:val="single" w:sz="4" w:space="0" w:color="auto"/>
              <w:right w:val="single" w:sz="4" w:space="0" w:color="auto"/>
            </w:tcBorders>
            <w:vAlign w:val="center"/>
          </w:tcPr>
          <w:p w14:paraId="313F99F0"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70016CEB"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4</w:t>
            </w:r>
          </w:p>
        </w:tc>
        <w:tc>
          <w:tcPr>
            <w:tcW w:w="6384" w:type="dxa"/>
            <w:tcBorders>
              <w:left w:val="single" w:sz="4" w:space="0" w:color="auto"/>
              <w:bottom w:val="single" w:sz="4" w:space="0" w:color="auto"/>
              <w:right w:val="single" w:sz="4" w:space="0" w:color="auto"/>
            </w:tcBorders>
          </w:tcPr>
          <w:p w14:paraId="01BC6052"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考试能够发现学生能力和教师教学过程中存在的主要问题及原因，并进行全面分析。</w:t>
            </w:r>
          </w:p>
        </w:tc>
        <w:tc>
          <w:tcPr>
            <w:tcW w:w="851" w:type="dxa"/>
            <w:tcBorders>
              <w:top w:val="single" w:sz="4" w:space="0" w:color="auto"/>
              <w:left w:val="single" w:sz="4" w:space="0" w:color="auto"/>
              <w:right w:val="single" w:sz="4" w:space="0" w:color="auto"/>
            </w:tcBorders>
            <w:vAlign w:val="center"/>
          </w:tcPr>
          <w:p w14:paraId="32C7E176"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10</w:t>
            </w:r>
          </w:p>
        </w:tc>
      </w:tr>
      <w:tr w:rsidR="00484FFE" w14:paraId="08DF32D2" w14:textId="77777777" w:rsidTr="00C12971">
        <w:trPr>
          <w:trHeight w:val="425"/>
          <w:jc w:val="center"/>
        </w:trPr>
        <w:tc>
          <w:tcPr>
            <w:tcW w:w="1555" w:type="dxa"/>
            <w:vMerge/>
            <w:tcBorders>
              <w:left w:val="single" w:sz="4" w:space="0" w:color="auto"/>
              <w:right w:val="single" w:sz="4" w:space="0" w:color="auto"/>
            </w:tcBorders>
            <w:vAlign w:val="center"/>
          </w:tcPr>
          <w:p w14:paraId="4C3FBC25"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4421B195"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5</w:t>
            </w:r>
          </w:p>
        </w:tc>
        <w:tc>
          <w:tcPr>
            <w:tcW w:w="6384" w:type="dxa"/>
            <w:tcBorders>
              <w:left w:val="single" w:sz="4" w:space="0" w:color="auto"/>
              <w:bottom w:val="single" w:sz="4" w:space="0" w:color="auto"/>
              <w:right w:val="single" w:sz="4" w:space="0" w:color="auto"/>
            </w:tcBorders>
          </w:tcPr>
          <w:p w14:paraId="5BA6684F"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能够利用信息化技术，面向学生、教师、教研室等利益相关方进行及时有效的反馈。</w:t>
            </w:r>
          </w:p>
        </w:tc>
        <w:tc>
          <w:tcPr>
            <w:tcW w:w="851" w:type="dxa"/>
            <w:tcBorders>
              <w:top w:val="single" w:sz="4" w:space="0" w:color="auto"/>
              <w:left w:val="single" w:sz="4" w:space="0" w:color="auto"/>
              <w:right w:val="single" w:sz="4" w:space="0" w:color="auto"/>
            </w:tcBorders>
            <w:vAlign w:val="center"/>
          </w:tcPr>
          <w:p w14:paraId="19FC8DF8"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4CD86DAD" w14:textId="77777777" w:rsidTr="00C12971">
        <w:trPr>
          <w:trHeight w:val="85"/>
          <w:jc w:val="center"/>
        </w:trPr>
        <w:tc>
          <w:tcPr>
            <w:tcW w:w="1555" w:type="dxa"/>
            <w:vMerge/>
            <w:tcBorders>
              <w:left w:val="single" w:sz="4" w:space="0" w:color="auto"/>
              <w:right w:val="single" w:sz="4" w:space="0" w:color="auto"/>
            </w:tcBorders>
            <w:vAlign w:val="center"/>
          </w:tcPr>
          <w:p w14:paraId="75AD5FF4"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right w:val="single" w:sz="4" w:space="0" w:color="auto"/>
            </w:tcBorders>
            <w:vAlign w:val="center"/>
          </w:tcPr>
          <w:p w14:paraId="1747004A"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6</w:t>
            </w:r>
          </w:p>
        </w:tc>
        <w:tc>
          <w:tcPr>
            <w:tcW w:w="6384" w:type="dxa"/>
            <w:tcBorders>
              <w:top w:val="single" w:sz="4" w:space="0" w:color="auto"/>
              <w:left w:val="single" w:sz="4" w:space="0" w:color="auto"/>
              <w:bottom w:val="single" w:sz="4" w:space="0" w:color="auto"/>
              <w:right w:val="single" w:sz="4" w:space="0" w:color="auto"/>
            </w:tcBorders>
          </w:tcPr>
          <w:p w14:paraId="19E2D90C" w14:textId="77777777" w:rsidR="00484FFE" w:rsidRDefault="00484FFE" w:rsidP="00C12971">
            <w:pPr>
              <w:adjustRightInd w:val="0"/>
              <w:snapToGrid w:val="0"/>
              <w:jc w:val="left"/>
              <w:rPr>
                <w:rFonts w:eastAsia="仿宋_GB2312" w:cs="仿宋"/>
                <w:color w:val="FF0000"/>
                <w:sz w:val="28"/>
                <w:szCs w:val="28"/>
              </w:rPr>
            </w:pPr>
            <w:r>
              <w:rPr>
                <w:rFonts w:eastAsia="仿宋_GB2312" w:hint="eastAsia"/>
                <w:sz w:val="28"/>
                <w:szCs w:val="28"/>
              </w:rPr>
              <w:t>能够指导教学内容、教学重点、教学方法、命题等改革创新，形成具有较强辐射推广价值的改革新方法、新模式。</w:t>
            </w:r>
          </w:p>
        </w:tc>
        <w:tc>
          <w:tcPr>
            <w:tcW w:w="851" w:type="dxa"/>
            <w:tcBorders>
              <w:top w:val="single" w:sz="4" w:space="0" w:color="auto"/>
              <w:left w:val="single" w:sz="4" w:space="0" w:color="auto"/>
              <w:bottom w:val="single" w:sz="4" w:space="0" w:color="auto"/>
              <w:right w:val="single" w:sz="4" w:space="0" w:color="auto"/>
            </w:tcBorders>
            <w:vAlign w:val="center"/>
          </w:tcPr>
          <w:p w14:paraId="2EAD63BF" w14:textId="77777777" w:rsidR="00484FFE" w:rsidRDefault="00484FFE" w:rsidP="00C12971">
            <w:pPr>
              <w:adjustRightInd w:val="0"/>
              <w:snapToGrid w:val="0"/>
              <w:jc w:val="center"/>
              <w:rPr>
                <w:rFonts w:eastAsia="仿宋_GB2312" w:cs="仿宋"/>
                <w:color w:val="FF0000"/>
                <w:sz w:val="28"/>
                <w:szCs w:val="28"/>
              </w:rPr>
            </w:pPr>
            <w:r>
              <w:rPr>
                <w:rFonts w:eastAsia="仿宋_GB2312" w:hint="eastAsia"/>
                <w:sz w:val="28"/>
                <w:szCs w:val="28"/>
              </w:rPr>
              <w:t>5</w:t>
            </w:r>
          </w:p>
        </w:tc>
      </w:tr>
      <w:tr w:rsidR="00484FFE" w14:paraId="358598A9" w14:textId="77777777" w:rsidTr="00C12971">
        <w:trPr>
          <w:trHeight w:val="85"/>
          <w:jc w:val="center"/>
        </w:trPr>
        <w:tc>
          <w:tcPr>
            <w:tcW w:w="1555" w:type="dxa"/>
            <w:vMerge w:val="restart"/>
            <w:tcBorders>
              <w:left w:val="single" w:sz="4" w:space="0" w:color="auto"/>
              <w:right w:val="single" w:sz="4" w:space="0" w:color="auto"/>
            </w:tcBorders>
            <w:vAlign w:val="center"/>
          </w:tcPr>
          <w:p w14:paraId="25F47724" w14:textId="77777777" w:rsidR="00484FFE" w:rsidRDefault="00484FFE" w:rsidP="00C12971">
            <w:pPr>
              <w:adjustRightInd w:val="0"/>
              <w:snapToGrid w:val="0"/>
              <w:jc w:val="left"/>
              <w:rPr>
                <w:rFonts w:eastAsia="仿宋_GB2312" w:cs="仿宋"/>
                <w:sz w:val="28"/>
                <w:szCs w:val="28"/>
              </w:rPr>
            </w:pPr>
            <w:r>
              <w:rPr>
                <w:rFonts w:eastAsia="仿宋_GB2312" w:cs="仿宋" w:hint="eastAsia"/>
                <w:sz w:val="28"/>
                <w:szCs w:val="28"/>
              </w:rPr>
              <w:t>现场表现</w:t>
            </w:r>
          </w:p>
          <w:p w14:paraId="2E8B6C22" w14:textId="77777777" w:rsidR="00484FFE" w:rsidRDefault="00484FFE" w:rsidP="00C12971">
            <w:pPr>
              <w:adjustRightInd w:val="0"/>
              <w:snapToGrid w:val="0"/>
              <w:jc w:val="left"/>
              <w:rPr>
                <w:rFonts w:eastAsia="仿宋_GB2312" w:cs="仿宋"/>
                <w:sz w:val="28"/>
                <w:szCs w:val="28"/>
              </w:rPr>
            </w:pPr>
            <w:r>
              <w:rPr>
                <w:rFonts w:eastAsia="仿宋_GB2312" w:cs="仿宋" w:hint="eastAsia"/>
                <w:sz w:val="28"/>
                <w:szCs w:val="28"/>
              </w:rPr>
              <w:t>（</w:t>
            </w:r>
            <w:r>
              <w:rPr>
                <w:rFonts w:eastAsia="仿宋_GB2312" w:cs="仿宋" w:hint="eastAsia"/>
                <w:sz w:val="28"/>
                <w:szCs w:val="28"/>
              </w:rPr>
              <w:t>10</w:t>
            </w:r>
            <w:r>
              <w:rPr>
                <w:rFonts w:eastAsia="仿宋_GB2312" w:cs="仿宋" w:hint="eastAsia"/>
                <w:sz w:val="28"/>
                <w:szCs w:val="28"/>
              </w:rPr>
              <w:t>分）</w:t>
            </w:r>
          </w:p>
        </w:tc>
        <w:tc>
          <w:tcPr>
            <w:tcW w:w="567" w:type="dxa"/>
            <w:tcBorders>
              <w:left w:val="single" w:sz="4" w:space="0" w:color="auto"/>
              <w:right w:val="single" w:sz="4" w:space="0" w:color="auto"/>
            </w:tcBorders>
            <w:vAlign w:val="center"/>
          </w:tcPr>
          <w:p w14:paraId="35C015D7"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1</w:t>
            </w:r>
          </w:p>
        </w:tc>
        <w:tc>
          <w:tcPr>
            <w:tcW w:w="6384" w:type="dxa"/>
            <w:tcBorders>
              <w:top w:val="single" w:sz="4" w:space="0" w:color="auto"/>
              <w:left w:val="single" w:sz="4" w:space="0" w:color="auto"/>
              <w:bottom w:val="single" w:sz="4" w:space="0" w:color="auto"/>
              <w:right w:val="single" w:sz="4" w:space="0" w:color="auto"/>
            </w:tcBorders>
          </w:tcPr>
          <w:p w14:paraId="2512A981" w14:textId="77777777" w:rsidR="00484FFE" w:rsidRDefault="00484FFE" w:rsidP="00C12971">
            <w:pPr>
              <w:adjustRightInd w:val="0"/>
              <w:snapToGrid w:val="0"/>
              <w:jc w:val="left"/>
              <w:rPr>
                <w:rFonts w:eastAsia="仿宋_GB2312"/>
                <w:sz w:val="28"/>
                <w:szCs w:val="28"/>
              </w:rPr>
            </w:pPr>
            <w:r>
              <w:rPr>
                <w:rFonts w:eastAsia="仿宋_GB2312" w:hint="eastAsia"/>
                <w:sz w:val="28"/>
                <w:szCs w:val="28"/>
              </w:rPr>
              <w:t>汇报</w:t>
            </w:r>
            <w:r>
              <w:rPr>
                <w:rFonts w:eastAsia="仿宋_GB2312" w:hint="eastAsia"/>
                <w:sz w:val="28"/>
                <w:szCs w:val="28"/>
              </w:rPr>
              <w:t>PPT</w:t>
            </w:r>
            <w:r>
              <w:rPr>
                <w:rFonts w:eastAsia="仿宋_GB2312" w:hint="eastAsia"/>
                <w:sz w:val="28"/>
                <w:szCs w:val="28"/>
              </w:rPr>
              <w:t>的逻辑架构合理，重点突出，呈现内容正确无误、简洁明了。</w:t>
            </w:r>
          </w:p>
        </w:tc>
        <w:tc>
          <w:tcPr>
            <w:tcW w:w="851" w:type="dxa"/>
            <w:tcBorders>
              <w:top w:val="single" w:sz="4" w:space="0" w:color="auto"/>
              <w:left w:val="single" w:sz="4" w:space="0" w:color="auto"/>
              <w:bottom w:val="single" w:sz="4" w:space="0" w:color="auto"/>
              <w:right w:val="single" w:sz="4" w:space="0" w:color="auto"/>
            </w:tcBorders>
            <w:vAlign w:val="center"/>
          </w:tcPr>
          <w:p w14:paraId="57FD8FE1" w14:textId="77777777" w:rsidR="00484FFE" w:rsidRDefault="00484FFE" w:rsidP="00C12971">
            <w:pPr>
              <w:adjustRightInd w:val="0"/>
              <w:snapToGrid w:val="0"/>
              <w:jc w:val="center"/>
              <w:rPr>
                <w:rFonts w:eastAsia="仿宋_GB2312"/>
                <w:sz w:val="28"/>
                <w:szCs w:val="28"/>
              </w:rPr>
            </w:pPr>
            <w:r>
              <w:rPr>
                <w:rFonts w:eastAsia="仿宋_GB2312" w:hint="eastAsia"/>
                <w:sz w:val="28"/>
                <w:szCs w:val="28"/>
              </w:rPr>
              <w:t>5</w:t>
            </w:r>
          </w:p>
        </w:tc>
      </w:tr>
      <w:tr w:rsidR="00484FFE" w14:paraId="72FA6CF2" w14:textId="77777777" w:rsidTr="00C12971">
        <w:trPr>
          <w:trHeight w:val="85"/>
          <w:jc w:val="center"/>
        </w:trPr>
        <w:tc>
          <w:tcPr>
            <w:tcW w:w="1555" w:type="dxa"/>
            <w:vMerge/>
            <w:tcBorders>
              <w:left w:val="single" w:sz="4" w:space="0" w:color="auto"/>
              <w:bottom w:val="single" w:sz="4" w:space="0" w:color="auto"/>
              <w:right w:val="single" w:sz="4" w:space="0" w:color="auto"/>
            </w:tcBorders>
            <w:vAlign w:val="center"/>
          </w:tcPr>
          <w:p w14:paraId="613E50C7" w14:textId="77777777" w:rsidR="00484FFE" w:rsidRDefault="00484FFE" w:rsidP="00C12971">
            <w:pPr>
              <w:adjustRightInd w:val="0"/>
              <w:snapToGrid w:val="0"/>
              <w:jc w:val="left"/>
              <w:rPr>
                <w:rFonts w:eastAsia="仿宋_GB2312" w:cs="仿宋"/>
                <w:sz w:val="28"/>
                <w:szCs w:val="28"/>
              </w:rPr>
            </w:pPr>
          </w:p>
        </w:tc>
        <w:tc>
          <w:tcPr>
            <w:tcW w:w="567" w:type="dxa"/>
            <w:tcBorders>
              <w:left w:val="single" w:sz="4" w:space="0" w:color="auto"/>
              <w:bottom w:val="single" w:sz="4" w:space="0" w:color="auto"/>
              <w:right w:val="single" w:sz="4" w:space="0" w:color="auto"/>
            </w:tcBorders>
            <w:vAlign w:val="center"/>
          </w:tcPr>
          <w:p w14:paraId="2EADC3C7" w14:textId="77777777" w:rsidR="00484FFE" w:rsidRDefault="00484FFE" w:rsidP="00C12971">
            <w:pPr>
              <w:adjustRightInd w:val="0"/>
              <w:snapToGrid w:val="0"/>
              <w:jc w:val="center"/>
              <w:rPr>
                <w:rFonts w:eastAsia="仿宋_GB2312" w:cs="仿宋"/>
                <w:sz w:val="28"/>
                <w:szCs w:val="28"/>
              </w:rPr>
            </w:pPr>
            <w:r>
              <w:rPr>
                <w:rFonts w:eastAsia="仿宋_GB2312" w:cs="仿宋" w:hint="eastAsia"/>
                <w:sz w:val="28"/>
                <w:szCs w:val="28"/>
              </w:rPr>
              <w:t>2</w:t>
            </w:r>
          </w:p>
        </w:tc>
        <w:tc>
          <w:tcPr>
            <w:tcW w:w="6384" w:type="dxa"/>
            <w:tcBorders>
              <w:top w:val="single" w:sz="4" w:space="0" w:color="auto"/>
              <w:left w:val="single" w:sz="4" w:space="0" w:color="auto"/>
              <w:bottom w:val="single" w:sz="4" w:space="0" w:color="auto"/>
              <w:right w:val="single" w:sz="4" w:space="0" w:color="auto"/>
            </w:tcBorders>
          </w:tcPr>
          <w:p w14:paraId="5B3C68D5" w14:textId="77777777" w:rsidR="00484FFE" w:rsidRDefault="00484FFE" w:rsidP="00C12971">
            <w:pPr>
              <w:adjustRightInd w:val="0"/>
              <w:snapToGrid w:val="0"/>
              <w:jc w:val="left"/>
              <w:rPr>
                <w:rFonts w:eastAsia="仿宋_GB2312"/>
                <w:sz w:val="28"/>
                <w:szCs w:val="28"/>
              </w:rPr>
            </w:pPr>
            <w:r>
              <w:rPr>
                <w:rFonts w:eastAsia="仿宋_GB2312" w:hint="eastAsia"/>
                <w:sz w:val="28"/>
                <w:szCs w:val="28"/>
              </w:rPr>
              <w:t>现场汇报主题准确，表述清晰，语速适中等。</w:t>
            </w:r>
          </w:p>
        </w:tc>
        <w:tc>
          <w:tcPr>
            <w:tcW w:w="851" w:type="dxa"/>
            <w:tcBorders>
              <w:top w:val="single" w:sz="4" w:space="0" w:color="auto"/>
              <w:left w:val="single" w:sz="4" w:space="0" w:color="auto"/>
              <w:bottom w:val="single" w:sz="4" w:space="0" w:color="auto"/>
              <w:right w:val="single" w:sz="4" w:space="0" w:color="auto"/>
            </w:tcBorders>
            <w:vAlign w:val="center"/>
          </w:tcPr>
          <w:p w14:paraId="378E8E6B" w14:textId="77777777" w:rsidR="00484FFE" w:rsidRDefault="00484FFE" w:rsidP="00C12971">
            <w:pPr>
              <w:adjustRightInd w:val="0"/>
              <w:snapToGrid w:val="0"/>
              <w:jc w:val="center"/>
              <w:rPr>
                <w:rFonts w:eastAsia="仿宋_GB2312"/>
                <w:sz w:val="28"/>
                <w:szCs w:val="28"/>
              </w:rPr>
            </w:pPr>
            <w:r>
              <w:rPr>
                <w:rFonts w:eastAsia="仿宋_GB2312" w:hint="eastAsia"/>
                <w:sz w:val="28"/>
                <w:szCs w:val="28"/>
              </w:rPr>
              <w:t>5</w:t>
            </w:r>
          </w:p>
        </w:tc>
      </w:tr>
    </w:tbl>
    <w:p w14:paraId="0EDA2A28" w14:textId="77777777" w:rsidR="007B298E" w:rsidRDefault="007B298E"/>
    <w:sectPr w:rsidR="007B29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1552" w14:textId="77777777" w:rsidR="002C31D1" w:rsidRDefault="002C31D1" w:rsidP="00484FFE">
      <w:r>
        <w:separator/>
      </w:r>
    </w:p>
  </w:endnote>
  <w:endnote w:type="continuationSeparator" w:id="0">
    <w:p w14:paraId="711B318A" w14:textId="77777777" w:rsidR="002C31D1" w:rsidRDefault="002C31D1" w:rsidP="0048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57450" w14:textId="77777777" w:rsidR="002C31D1" w:rsidRDefault="002C31D1" w:rsidP="00484FFE">
      <w:r>
        <w:separator/>
      </w:r>
    </w:p>
  </w:footnote>
  <w:footnote w:type="continuationSeparator" w:id="0">
    <w:p w14:paraId="15AC9BD4" w14:textId="77777777" w:rsidR="002C31D1" w:rsidRDefault="002C31D1" w:rsidP="00484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F1"/>
    <w:rsid w:val="002C31D1"/>
    <w:rsid w:val="00484FFE"/>
    <w:rsid w:val="007B298E"/>
    <w:rsid w:val="008F4AF1"/>
    <w:rsid w:val="00AF0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4B35CB-C1B1-49BB-97CF-CBC20EAC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FFE"/>
    <w:pPr>
      <w:widowControl w:val="0"/>
      <w:spacing w:after="0" w:line="240" w:lineRule="auto"/>
      <w:jc w:val="both"/>
    </w:pPr>
    <w:rPr>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FE"/>
    <w:pPr>
      <w:pBdr>
        <w:bottom w:val="single" w:sz="6" w:space="1" w:color="auto"/>
      </w:pBdr>
      <w:tabs>
        <w:tab w:val="center" w:pos="4153"/>
        <w:tab w:val="right" w:pos="8306"/>
      </w:tabs>
      <w:snapToGrid w:val="0"/>
      <w:spacing w:after="160"/>
      <w:jc w:val="center"/>
    </w:pPr>
    <w:rPr>
      <w:sz w:val="18"/>
      <w:szCs w:val="18"/>
      <w14:ligatures w14:val="standardContextual"/>
    </w:rPr>
  </w:style>
  <w:style w:type="character" w:customStyle="1" w:styleId="a4">
    <w:name w:val="页眉 字符"/>
    <w:basedOn w:val="a0"/>
    <w:link w:val="a3"/>
    <w:uiPriority w:val="99"/>
    <w:rsid w:val="00484FFE"/>
    <w:rPr>
      <w:sz w:val="18"/>
      <w:szCs w:val="18"/>
    </w:rPr>
  </w:style>
  <w:style w:type="paragraph" w:styleId="a5">
    <w:name w:val="footer"/>
    <w:basedOn w:val="a"/>
    <w:link w:val="a6"/>
    <w:uiPriority w:val="99"/>
    <w:unhideWhenUsed/>
    <w:rsid w:val="00484FFE"/>
    <w:pPr>
      <w:tabs>
        <w:tab w:val="center" w:pos="4153"/>
        <w:tab w:val="right" w:pos="8306"/>
      </w:tabs>
      <w:snapToGrid w:val="0"/>
      <w:spacing w:after="160"/>
      <w:jc w:val="left"/>
    </w:pPr>
    <w:rPr>
      <w:sz w:val="18"/>
      <w:szCs w:val="18"/>
      <w14:ligatures w14:val="standardContextual"/>
    </w:rPr>
  </w:style>
  <w:style w:type="character" w:customStyle="1" w:styleId="a6">
    <w:name w:val="页脚 字符"/>
    <w:basedOn w:val="a0"/>
    <w:link w:val="a5"/>
    <w:uiPriority w:val="99"/>
    <w:rsid w:val="00484FFE"/>
    <w:rPr>
      <w:sz w:val="18"/>
      <w:szCs w:val="18"/>
    </w:rPr>
  </w:style>
  <w:style w:type="table" w:styleId="a7">
    <w:name w:val="Table Grid"/>
    <w:basedOn w:val="a1"/>
    <w:uiPriority w:val="39"/>
    <w:qFormat/>
    <w:rsid w:val="00484FFE"/>
    <w:pPr>
      <w:spacing w:after="0" w:line="240" w:lineRule="auto"/>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356</Characters>
  <Application>Microsoft Office Word</Application>
  <DocSecurity>0</DocSecurity>
  <Lines>17</Lines>
  <Paragraphs>16</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郑春新</dc:creator>
  <cp:keywords/>
  <dc:description/>
  <cp:lastModifiedBy>郑春新</cp:lastModifiedBy>
  <cp:revision>2</cp:revision>
  <dcterms:created xsi:type="dcterms:W3CDTF">2026-01-30T10:56:00Z</dcterms:created>
  <dcterms:modified xsi:type="dcterms:W3CDTF">2026-01-30T10:56:00Z</dcterms:modified>
</cp:coreProperties>
</file>