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2F" w:rsidRDefault="00B83E29" w:rsidP="00EA7E2F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洗板机</w:t>
      </w:r>
      <w:r w:rsidR="00EA7E2F">
        <w:rPr>
          <w:rFonts w:ascii="宋体" w:eastAsia="宋体" w:hAnsi="宋体" w:cs="宋体" w:hint="eastAsia"/>
          <w:b/>
          <w:bCs/>
          <w:sz w:val="30"/>
          <w:szCs w:val="30"/>
        </w:rPr>
        <w:t>技术参数</w:t>
      </w:r>
    </w:p>
    <w:p w:rsidR="00EA7E2F" w:rsidRDefault="00EA7E2F" w:rsidP="00EA7E2F">
      <w:pPr>
        <w:pStyle w:val="HTML"/>
        <w:widowControl/>
        <w:shd w:val="clear" w:color="auto" w:fill="FFFFFF"/>
        <w:spacing w:line="288" w:lineRule="auto"/>
        <w:jc w:val="both"/>
        <w:rPr>
          <w:rFonts w:ascii="PingFang SC" w:eastAsia="PingFang SC" w:hAnsi="PingFang SC" w:cs="PingFang SC" w:hint="default"/>
          <w:color w:val="333333"/>
        </w:rPr>
      </w:pPr>
      <w:r>
        <w:rPr>
          <w:rFonts w:cs="宋体"/>
          <w:b/>
        </w:rPr>
        <w:t>一、用途：</w:t>
      </w:r>
      <w:r w:rsidR="0045676C" w:rsidRPr="0045676C">
        <w:rPr>
          <w:rFonts w:cs="宋体"/>
          <w:kern w:val="2"/>
        </w:rPr>
        <w:t>清洗酶标板检测后的一些残留物质，洗涤除去未结合的抗原及杂质，配合</w:t>
      </w:r>
      <w:hyperlink r:id="rId8" w:tgtFrame="_blank" w:history="1">
        <w:r w:rsidR="0045676C" w:rsidRPr="0045676C">
          <w:rPr>
            <w:rFonts w:cs="宋体"/>
            <w:kern w:val="2"/>
          </w:rPr>
          <w:t>酶标仪</w:t>
        </w:r>
      </w:hyperlink>
      <w:r w:rsidR="0045676C" w:rsidRPr="0045676C">
        <w:rPr>
          <w:rFonts w:cs="宋体"/>
          <w:kern w:val="2"/>
        </w:rPr>
        <w:t>使用的仪器。</w:t>
      </w:r>
    </w:p>
    <w:p w:rsidR="00EA7E2F" w:rsidRDefault="00EA7E2F" w:rsidP="00EA7E2F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</w:p>
    <w:p w:rsidR="00EA7E2F" w:rsidRDefault="00EA7E2F" w:rsidP="00EA7E2F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二、技术参数：</w:t>
      </w:r>
    </w:p>
    <w:p w:rsidR="00EA7E2F" w:rsidRPr="00795CA5" w:rsidRDefault="005173C6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▲</w:t>
      </w:r>
      <w:r w:rsidR="00EA7E2F"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类型：</w:t>
      </w:r>
      <w:r w:rsidR="0045676C"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全自动立式</w:t>
      </w:r>
      <w:r w:rsidR="00EA7E2F"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9F2041" w:rsidRPr="00795CA5" w:rsidRDefault="009F2041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控制方式：</w:t>
      </w:r>
      <w:r w:rsidR="0045676C"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微电脑</w:t>
      </w: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控制。</w:t>
      </w:r>
    </w:p>
    <w:p w:rsidR="009F2041" w:rsidRPr="00795CA5" w:rsidRDefault="0045676C" w:rsidP="009F2041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清洗方式：</w:t>
      </w:r>
      <w:proofErr w:type="gramStart"/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多孔式孔可选</w:t>
      </w:r>
      <w:proofErr w:type="gramEnd"/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45676C" w:rsidRDefault="0045676C" w:rsidP="009F2041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技术要求：高速离心、自动脱干</w:t>
      </w:r>
      <w:r w:rsidR="00795CA5"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、反冲洗技术。</w:t>
      </w:r>
    </w:p>
    <w:p w:rsidR="00C9007C" w:rsidRDefault="00C9007C" w:rsidP="00C9007C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排版模式：</w:t>
      </w:r>
      <w:proofErr w:type="gramStart"/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横洗或</w:t>
      </w:r>
      <w:proofErr w:type="gramEnd"/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竖洗。</w:t>
      </w:r>
    </w:p>
    <w:p w:rsidR="00AE191D" w:rsidRPr="00C9007C" w:rsidRDefault="00AE191D" w:rsidP="00C9007C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AE191D">
        <w:rPr>
          <w:rFonts w:ascii="宋体" w:hAnsi="宋体" w:cs="宋体" w:hint="eastAsia"/>
          <w:color w:val="000000"/>
          <w:kern w:val="0"/>
          <w:sz w:val="24"/>
          <w:szCs w:val="24"/>
        </w:rPr>
        <w:t>洗板时间：最快20s。</w:t>
      </w:r>
    </w:p>
    <w:p w:rsidR="009F2041" w:rsidRPr="00795CA5" w:rsidRDefault="0045676C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液体瓶容量：≥10000ml。</w:t>
      </w:r>
    </w:p>
    <w:p w:rsidR="00795CA5" w:rsidRDefault="00795CA5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脱水转速：≥2000rpm。</w:t>
      </w:r>
    </w:p>
    <w:p w:rsidR="00C9007C" w:rsidRPr="00795CA5" w:rsidRDefault="00C9007C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记忆设定：≥100种。</w:t>
      </w:r>
    </w:p>
    <w:p w:rsidR="0045676C" w:rsidRPr="00795CA5" w:rsidRDefault="0045676C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清洗时间：120秒内可调。</w:t>
      </w:r>
    </w:p>
    <w:p w:rsidR="0045676C" w:rsidRPr="00795CA5" w:rsidRDefault="0045676C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脱水时间：120秒内可调</w:t>
      </w:r>
      <w:r w:rsidR="00795CA5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45676C" w:rsidRPr="00795CA5" w:rsidRDefault="0045676C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清洗次数：120次内可调。</w:t>
      </w:r>
    </w:p>
    <w:p w:rsidR="00795CA5" w:rsidRDefault="00795CA5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排空时间：120秒内可调。</w:t>
      </w:r>
    </w:p>
    <w:p w:rsidR="00795CA5" w:rsidRDefault="00795CA5" w:rsidP="00C9007C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C9007C">
        <w:rPr>
          <w:rFonts w:ascii="宋体" w:hAnsi="宋体" w:cs="宋体" w:hint="eastAsia"/>
          <w:color w:val="000000"/>
          <w:kern w:val="0"/>
          <w:sz w:val="24"/>
          <w:szCs w:val="24"/>
        </w:rPr>
        <w:t>清洗环境：全过程在密闭环境中进行。</w:t>
      </w:r>
    </w:p>
    <w:p w:rsidR="004F3993" w:rsidRPr="00C9007C" w:rsidRDefault="004F3993" w:rsidP="00C9007C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4F3993">
        <w:rPr>
          <w:rFonts w:ascii="宋体" w:hAnsi="宋体" w:cs="宋体" w:hint="eastAsia"/>
          <w:color w:val="000000"/>
          <w:kern w:val="0"/>
          <w:sz w:val="24"/>
          <w:szCs w:val="24"/>
        </w:rPr>
        <w:t>工作电源：AC220V,50HZ。</w:t>
      </w:r>
    </w:p>
    <w:p w:rsidR="00EA7E2F" w:rsidRPr="00795CA5" w:rsidRDefault="00EA7E2F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795CA5">
        <w:rPr>
          <w:rFonts w:ascii="宋体" w:hAnsi="宋体" w:cs="宋体" w:hint="eastAsia"/>
          <w:color w:val="000000"/>
          <w:kern w:val="0"/>
          <w:sz w:val="24"/>
          <w:szCs w:val="24"/>
        </w:rPr>
        <w:t>投标商认为重要的其他参数。</w:t>
      </w:r>
    </w:p>
    <w:p w:rsidR="00EA7E2F" w:rsidRDefault="00EA7E2F" w:rsidP="00EA7E2F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</w:p>
    <w:p w:rsidR="00EA7E2F" w:rsidRDefault="00EA7E2F" w:rsidP="00EA7E2F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三、基本配置要求</w:t>
      </w:r>
    </w:p>
    <w:p w:rsidR="00EA7E2F" w:rsidRDefault="00795CA5" w:rsidP="009F2041">
      <w:pPr>
        <w:spacing w:line="288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洗板机</w:t>
      </w:r>
      <w:r w:rsidR="00EA7E2F">
        <w:rPr>
          <w:rFonts w:ascii="宋体" w:eastAsia="宋体" w:hAnsi="宋体" w:cs="宋体" w:hint="eastAsia"/>
          <w:bCs/>
          <w:sz w:val="24"/>
          <w:szCs w:val="24"/>
        </w:rPr>
        <w:t>主体</w:t>
      </w:r>
      <w:r>
        <w:rPr>
          <w:rFonts w:ascii="宋体" w:eastAsia="宋体" w:hAnsi="宋体" w:cs="宋体" w:hint="eastAsia"/>
          <w:bCs/>
          <w:sz w:val="24"/>
          <w:szCs w:val="24"/>
        </w:rPr>
        <w:t>一台</w:t>
      </w:r>
      <w:r w:rsidR="00EA7E2F">
        <w:rPr>
          <w:rFonts w:ascii="宋体" w:eastAsia="宋体" w:hAnsi="宋体" w:cs="宋体" w:hint="eastAsia"/>
          <w:bCs/>
          <w:sz w:val="24"/>
          <w:szCs w:val="24"/>
        </w:rPr>
        <w:t>，相关手册纸质版</w:t>
      </w:r>
      <w:r w:rsidR="009F2041">
        <w:rPr>
          <w:rFonts w:ascii="宋体" w:eastAsia="宋体" w:hAnsi="宋体" w:cs="宋体" w:hint="eastAsia"/>
          <w:bCs/>
          <w:sz w:val="24"/>
          <w:szCs w:val="24"/>
        </w:rPr>
        <w:t>两份</w:t>
      </w:r>
      <w:r w:rsidR="00EA7E2F">
        <w:rPr>
          <w:rFonts w:ascii="宋体" w:eastAsia="宋体" w:hAnsi="宋体" w:cs="宋体" w:hint="eastAsia"/>
          <w:bCs/>
          <w:sz w:val="24"/>
          <w:szCs w:val="24"/>
        </w:rPr>
        <w:t>，相关手册电子版</w:t>
      </w:r>
      <w:r w:rsidR="009F2041">
        <w:rPr>
          <w:rFonts w:ascii="宋体" w:eastAsia="宋体" w:hAnsi="宋体" w:cs="宋体" w:hint="eastAsia"/>
          <w:bCs/>
          <w:sz w:val="24"/>
          <w:szCs w:val="24"/>
        </w:rPr>
        <w:t>一份</w:t>
      </w:r>
      <w:r w:rsidR="00EA7E2F">
        <w:rPr>
          <w:rFonts w:ascii="宋体" w:eastAsia="宋体" w:hAnsi="宋体" w:cs="宋体" w:hint="eastAsia"/>
          <w:bCs/>
          <w:sz w:val="24"/>
          <w:szCs w:val="24"/>
        </w:rPr>
        <w:t>等。</w:t>
      </w:r>
    </w:p>
    <w:p w:rsidR="00EA7E2F" w:rsidRDefault="00EA7E2F" w:rsidP="00EA7E2F">
      <w:pPr>
        <w:spacing w:line="288" w:lineRule="auto"/>
        <w:rPr>
          <w:rFonts w:ascii="宋体" w:eastAsia="宋体" w:hAnsi="宋体" w:cs="宋体"/>
          <w:b/>
          <w:sz w:val="24"/>
          <w:szCs w:val="24"/>
        </w:rPr>
      </w:pPr>
      <w:bookmarkStart w:id="0" w:name="_GoBack"/>
      <w:bookmarkEnd w:id="0"/>
    </w:p>
    <w:p w:rsidR="00EA7E2F" w:rsidRDefault="00EA7E2F" w:rsidP="00EA7E2F">
      <w:pPr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四、商务要求</w:t>
      </w:r>
    </w:p>
    <w:p w:rsidR="00EA7E2F" w:rsidRDefault="00EA7E2F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A66C09">
        <w:rPr>
          <w:rFonts w:ascii="宋体" w:eastAsia="宋体" w:hAnsi="宋体" w:cs="宋体" w:hint="eastAsia"/>
          <w:sz w:val="24"/>
          <w:szCs w:val="24"/>
        </w:rPr>
        <w:t>数量：</w:t>
      </w:r>
      <w:r w:rsidR="00795CA5">
        <w:rPr>
          <w:rFonts w:ascii="宋体" w:eastAsia="宋体" w:hAnsi="宋体" w:cs="宋体" w:hint="eastAsia"/>
          <w:sz w:val="24"/>
          <w:szCs w:val="24"/>
        </w:rPr>
        <w:t>一</w:t>
      </w:r>
      <w:r w:rsidR="009F2041">
        <w:rPr>
          <w:rFonts w:ascii="宋体" w:eastAsia="宋体" w:hAnsi="宋体" w:cs="宋体" w:hint="eastAsia"/>
          <w:sz w:val="24"/>
          <w:szCs w:val="24"/>
        </w:rPr>
        <w:t>台</w:t>
      </w:r>
      <w:r w:rsidRPr="00A66C09">
        <w:rPr>
          <w:rFonts w:ascii="宋体" w:eastAsia="宋体" w:hAnsi="宋体" w:cs="宋体" w:hint="eastAsia"/>
          <w:sz w:val="24"/>
          <w:szCs w:val="24"/>
        </w:rPr>
        <w:t>。</w:t>
      </w:r>
    </w:p>
    <w:p w:rsidR="00EA7E2F" w:rsidRPr="00A66C09" w:rsidRDefault="00EA7E2F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A66C09">
        <w:rPr>
          <w:rFonts w:ascii="宋体" w:hAnsi="宋体" w:cs="宋体" w:hint="eastAsia"/>
          <w:color w:val="000000"/>
          <w:kern w:val="0"/>
          <w:sz w:val="24"/>
          <w:szCs w:val="24"/>
        </w:rPr>
        <w:t>列明耗材和配件报价清单及设备过保后年保修费用</w:t>
      </w:r>
      <w:r w:rsidR="009F2041"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 w:rsidR="009F2041" w:rsidRPr="007343F9">
        <w:rPr>
          <w:rFonts w:ascii="宋体" w:hAnsi="宋体" w:cs="宋体" w:hint="eastAsia"/>
          <w:color w:val="000000"/>
          <w:kern w:val="0"/>
          <w:sz w:val="24"/>
          <w:szCs w:val="24"/>
        </w:rPr>
        <w:t>维修相关报价清单</w:t>
      </w:r>
      <w:r w:rsidRPr="00A66C09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EA7E2F" w:rsidRPr="00A66C09" w:rsidRDefault="00EA7E2F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A66C09">
        <w:rPr>
          <w:rFonts w:ascii="宋体" w:hAnsi="宋体" w:cs="宋体" w:hint="eastAsia"/>
          <w:color w:val="000000"/>
          <w:kern w:val="0"/>
          <w:sz w:val="24"/>
          <w:szCs w:val="24"/>
        </w:rPr>
        <w:t>售后服务：整体项目保修期≥</w:t>
      </w:r>
      <w:r w:rsidR="007C37BA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A66C09">
        <w:rPr>
          <w:rFonts w:ascii="宋体" w:hAnsi="宋体" w:cs="宋体" w:hint="eastAsia"/>
          <w:color w:val="000000"/>
          <w:kern w:val="0"/>
          <w:sz w:val="24"/>
          <w:szCs w:val="24"/>
        </w:rPr>
        <w:t>年；设备投入使用后，每年至少1次维护保养，报修后24小时内到达维修地点。</w:t>
      </w:r>
    </w:p>
    <w:p w:rsidR="00EA7E2F" w:rsidRPr="00A66C09" w:rsidRDefault="009F2041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到货安装时间：接到成交通知</w:t>
      </w:r>
      <w:r w:rsidR="00C71D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书</w:t>
      </w:r>
      <w:r w:rsidR="00EA7E2F" w:rsidRPr="00A66C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</w:t>
      </w:r>
      <w:r w:rsidR="00C71D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准备产品，签订合同接到交货通知后15</w:t>
      </w:r>
      <w:r w:rsidR="00EA7E2F" w:rsidRPr="00A66C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天内</w:t>
      </w:r>
      <w:r w:rsidR="00C71D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安装到指定地方</w:t>
      </w:r>
      <w:r w:rsidR="00EA7E2F" w:rsidRPr="00A66C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587A4A" w:rsidRPr="00EA7E2F" w:rsidRDefault="00EA7E2F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A66C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付款方式：合同签订后，全部完成设备供货和安装、调试、验收合格入库后60天内，买方向卖方支付合同总额的90 %货款（卖方必须开具合同金额100%的正式税务发票给买方），一年后无质量问题再付10%货款。</w:t>
      </w:r>
    </w:p>
    <w:sectPr w:rsidR="00587A4A" w:rsidRPr="00EA7E2F" w:rsidSect="00795F71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07" w:rsidRDefault="00CF2107" w:rsidP="00EA7E2F">
      <w:r>
        <w:separator/>
      </w:r>
    </w:p>
  </w:endnote>
  <w:endnote w:type="continuationSeparator" w:id="0">
    <w:p w:rsidR="00CF2107" w:rsidRDefault="00CF2107" w:rsidP="00EA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07" w:rsidRDefault="00CF2107" w:rsidP="00EA7E2F">
      <w:r>
        <w:separator/>
      </w:r>
    </w:p>
  </w:footnote>
  <w:footnote w:type="continuationSeparator" w:id="0">
    <w:p w:rsidR="00CF2107" w:rsidRDefault="00CF2107" w:rsidP="00EA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5CB"/>
    <w:multiLevelType w:val="hybridMultilevel"/>
    <w:tmpl w:val="1018E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018589"/>
    <w:multiLevelType w:val="singleLevel"/>
    <w:tmpl w:val="590185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D"/>
    <w:rsid w:val="001B1B8A"/>
    <w:rsid w:val="003226B7"/>
    <w:rsid w:val="0045676C"/>
    <w:rsid w:val="004F3993"/>
    <w:rsid w:val="005173C6"/>
    <w:rsid w:val="005825FF"/>
    <w:rsid w:val="00587A4A"/>
    <w:rsid w:val="00670AEE"/>
    <w:rsid w:val="00795CA5"/>
    <w:rsid w:val="00795F71"/>
    <w:rsid w:val="007C37BA"/>
    <w:rsid w:val="00872EC2"/>
    <w:rsid w:val="009F2041"/>
    <w:rsid w:val="00A73EF3"/>
    <w:rsid w:val="00A9039D"/>
    <w:rsid w:val="00AE191D"/>
    <w:rsid w:val="00B83E29"/>
    <w:rsid w:val="00C10E2F"/>
    <w:rsid w:val="00C71DDA"/>
    <w:rsid w:val="00C9007C"/>
    <w:rsid w:val="00CF2107"/>
    <w:rsid w:val="00CF4376"/>
    <w:rsid w:val="00DA1587"/>
    <w:rsid w:val="00E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E2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A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A7E2F"/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A7E2F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EA7E2F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56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E2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A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A7E2F"/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A7E2F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EA7E2F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56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355082&amp;ss_c=ssc.citiao.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卢云鹏</dc:creator>
  <cp:keywords/>
  <dc:description/>
  <cp:lastModifiedBy>卢云鹏</cp:lastModifiedBy>
  <cp:revision>12</cp:revision>
  <dcterms:created xsi:type="dcterms:W3CDTF">2017-11-15T00:30:00Z</dcterms:created>
  <dcterms:modified xsi:type="dcterms:W3CDTF">2017-11-27T07:43:00Z</dcterms:modified>
</cp:coreProperties>
</file>