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73850">
      <w:pPr>
        <w:jc w:val="center"/>
        <w:rPr>
          <w:rFonts w:ascii="方正小标宋简体" w:eastAsia="方正小标宋简体" w:hAnsiTheme="minorEastAsia"/>
          <w:sz w:val="36"/>
          <w:szCs w:val="40"/>
        </w:rPr>
      </w:pPr>
      <w:bookmarkStart w:id="0" w:name="_GoBack"/>
      <w:bookmarkEnd w:id="0"/>
      <w:r>
        <w:rPr>
          <w:rFonts w:hint="eastAsia" w:ascii="方正小标宋简体" w:eastAsia="方正小标宋简体" w:hAnsiTheme="minorEastAsia"/>
          <w:sz w:val="36"/>
          <w:szCs w:val="40"/>
        </w:rPr>
        <w:t>温州医科大学附属眼视光医院住院医师规范化培训教学津贴发放和管理办法（试行）（2</w:t>
      </w:r>
      <w:r>
        <w:rPr>
          <w:rFonts w:ascii="方正小标宋简体" w:eastAsia="方正小标宋简体" w:hAnsiTheme="minorEastAsia"/>
          <w:sz w:val="36"/>
          <w:szCs w:val="40"/>
        </w:rPr>
        <w:t>025</w:t>
      </w:r>
      <w:r>
        <w:rPr>
          <w:rFonts w:hint="eastAsia" w:ascii="方正小标宋简体" w:eastAsia="方正小标宋简体" w:hAnsiTheme="minorEastAsia"/>
          <w:sz w:val="36"/>
          <w:szCs w:val="40"/>
        </w:rPr>
        <w:t>）</w:t>
      </w:r>
    </w:p>
    <w:p w14:paraId="2D08C957">
      <w:pPr>
        <w:jc w:val="center"/>
        <w:rPr>
          <w:rFonts w:ascii="CIDFont+F1" w:hAnsi="CIDFont+F1" w:eastAsia="CIDFont+F1"/>
          <w:b/>
          <w:bCs/>
          <w:sz w:val="36"/>
          <w:szCs w:val="40"/>
        </w:rPr>
      </w:pPr>
    </w:p>
    <w:p w14:paraId="54A793A4">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为确保我院住院医师规范化培训（以下简称“住培”）教学质量，提升住培师资教学积极性，依据《住院医</w:t>
      </w:r>
      <w:r>
        <w:rPr>
          <w:rFonts w:ascii="仿宋" w:hAnsi="仿宋" w:eastAsia="仿宋" w:cs="宋体"/>
          <w:sz w:val="28"/>
          <w:szCs w:val="28"/>
        </w:rPr>
        <w:t>师规范化培训内容与标准》</w:t>
      </w:r>
      <w:r>
        <w:rPr>
          <w:rFonts w:hint="eastAsia" w:ascii="仿宋" w:hAnsi="仿宋" w:eastAsia="仿宋" w:cs="宋体"/>
          <w:sz w:val="28"/>
          <w:szCs w:val="28"/>
        </w:rPr>
        <w:t>和国家住培基地评估指标，在《</w:t>
      </w:r>
      <w:r>
        <w:rPr>
          <w:rFonts w:ascii="仿宋" w:hAnsi="仿宋" w:eastAsia="仿宋" w:cs="宋体"/>
          <w:sz w:val="28"/>
          <w:szCs w:val="28"/>
        </w:rPr>
        <w:t>关于印发温州医科大学眼视光学院、附属眼视光医院教学津贴发放有关规定的通知</w:t>
      </w:r>
      <w:r>
        <w:rPr>
          <w:rFonts w:hint="eastAsia" w:ascii="仿宋" w:hAnsi="仿宋" w:eastAsia="仿宋" w:cs="宋体"/>
          <w:sz w:val="28"/>
          <w:szCs w:val="28"/>
        </w:rPr>
        <w:t>》（温</w:t>
      </w:r>
      <w:r>
        <w:rPr>
          <w:rFonts w:ascii="仿宋" w:hAnsi="仿宋" w:eastAsia="仿宋" w:cs="宋体"/>
          <w:sz w:val="28"/>
          <w:szCs w:val="28"/>
        </w:rPr>
        <w:t>医大眼视光〔2018〕8号</w:t>
      </w:r>
      <w:r>
        <w:rPr>
          <w:rFonts w:hint="eastAsia" w:ascii="仿宋" w:hAnsi="仿宋" w:eastAsia="仿宋" w:cs="宋体"/>
          <w:sz w:val="28"/>
          <w:szCs w:val="28"/>
        </w:rPr>
        <w:t>）（附件1）和《</w:t>
      </w:r>
      <w:r>
        <w:rPr>
          <w:rFonts w:ascii="仿宋" w:hAnsi="仿宋" w:eastAsia="仿宋" w:cs="宋体"/>
          <w:sz w:val="28"/>
          <w:szCs w:val="28"/>
        </w:rPr>
        <w:t>关于修订温州医科大学眼视光学院、附属眼视光医院住院医师规范化培训实施管理办法的通知</w:t>
      </w:r>
      <w:r>
        <w:rPr>
          <w:rFonts w:hint="eastAsia" w:ascii="仿宋" w:hAnsi="仿宋" w:eastAsia="仿宋" w:cs="宋体"/>
          <w:sz w:val="28"/>
          <w:szCs w:val="28"/>
        </w:rPr>
        <w:t>》（温</w:t>
      </w:r>
      <w:r>
        <w:rPr>
          <w:rFonts w:ascii="仿宋" w:hAnsi="仿宋" w:eastAsia="仿宋" w:cs="宋体"/>
          <w:sz w:val="28"/>
          <w:szCs w:val="28"/>
        </w:rPr>
        <w:t>医大眼视光〔2018〕50号</w:t>
      </w:r>
      <w:r>
        <w:rPr>
          <w:rFonts w:hint="eastAsia" w:ascii="仿宋" w:hAnsi="仿宋" w:eastAsia="仿宋" w:cs="宋体"/>
          <w:sz w:val="28"/>
          <w:szCs w:val="28"/>
        </w:rPr>
        <w:t>）（附件2）的基础上，拟进一步完善住培师资绩效管理，建立基地和科室层面的住培师资绩效标准，确保教学绩效分配占奖金二次分配8</w:t>
      </w:r>
      <w:r>
        <w:rPr>
          <w:rFonts w:ascii="仿宋" w:hAnsi="仿宋" w:eastAsia="仿宋" w:cs="宋体"/>
          <w:sz w:val="28"/>
          <w:szCs w:val="28"/>
        </w:rPr>
        <w:t>%</w:t>
      </w:r>
      <w:r>
        <w:rPr>
          <w:rFonts w:hint="eastAsia" w:ascii="仿宋" w:hAnsi="仿宋" w:eastAsia="仿宋" w:cs="宋体"/>
          <w:sz w:val="28"/>
          <w:szCs w:val="28"/>
        </w:rPr>
        <w:t>。</w:t>
      </w:r>
    </w:p>
    <w:p w14:paraId="431F9222">
      <w:pPr>
        <w:spacing w:line="360" w:lineRule="auto"/>
        <w:rPr>
          <w:rFonts w:ascii="黑体" w:hAnsi="黑体" w:eastAsia="黑体" w:cs="宋体"/>
          <w:b/>
          <w:bCs/>
          <w:sz w:val="28"/>
          <w:szCs w:val="28"/>
        </w:rPr>
      </w:pPr>
      <w:r>
        <w:rPr>
          <w:rFonts w:hint="eastAsia" w:ascii="黑体" w:hAnsi="黑体" w:eastAsia="黑体" w:cs="宋体"/>
          <w:b/>
          <w:bCs/>
          <w:sz w:val="28"/>
          <w:szCs w:val="28"/>
        </w:rPr>
        <w:t>一、基地层面完善住培关键岗位的教学绩效</w:t>
      </w:r>
      <w:r>
        <w:rPr>
          <w:rFonts w:ascii="黑体" w:hAnsi="黑体" w:eastAsia="黑体" w:cs="宋体"/>
          <w:b/>
          <w:bCs/>
          <w:sz w:val="28"/>
          <w:szCs w:val="28"/>
        </w:rPr>
        <w:t xml:space="preserve"> </w:t>
      </w:r>
    </w:p>
    <w:p w14:paraId="577F7361">
      <w:pPr>
        <w:spacing w:line="360" w:lineRule="auto"/>
        <w:ind w:firstLine="562" w:firstLineChars="200"/>
        <w:rPr>
          <w:rFonts w:ascii="黑体" w:hAnsi="黑体" w:eastAsia="黑体" w:cs="宋体"/>
          <w:b/>
          <w:bCs/>
          <w:sz w:val="28"/>
          <w:szCs w:val="28"/>
        </w:rPr>
      </w:pPr>
      <w:r>
        <w:rPr>
          <w:rFonts w:hint="eastAsia" w:ascii="黑体" w:hAnsi="黑体" w:eastAsia="黑体" w:cs="宋体"/>
          <w:b/>
          <w:bCs/>
          <w:sz w:val="28"/>
          <w:szCs w:val="28"/>
        </w:rPr>
        <w:t>（一）增加教学秘书的工作补贴</w:t>
      </w:r>
    </w:p>
    <w:p w14:paraId="5F37687C">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教学秘书承担大量临床教学的日常管理和运行工作，在住培教学管理工作中起枢纽作用。现行发放标准为：教学秘书补贴每人每月</w:t>
      </w:r>
      <w:r>
        <w:rPr>
          <w:rFonts w:ascii="仿宋" w:hAnsi="仿宋" w:eastAsia="仿宋" w:cs="宋体"/>
          <w:sz w:val="28"/>
          <w:szCs w:val="28"/>
        </w:rPr>
        <w:t>300</w:t>
      </w:r>
      <w:r>
        <w:rPr>
          <w:rFonts w:hint="eastAsia" w:ascii="仿宋" w:hAnsi="仿宋" w:eastAsia="仿宋" w:cs="宋体"/>
          <w:sz w:val="28"/>
          <w:szCs w:val="28"/>
        </w:rPr>
        <w:t>元，拟增加至每人每月</w:t>
      </w:r>
      <w:r>
        <w:rPr>
          <w:rFonts w:ascii="仿宋" w:hAnsi="仿宋" w:eastAsia="仿宋" w:cs="宋体"/>
          <w:sz w:val="28"/>
          <w:szCs w:val="28"/>
        </w:rPr>
        <w:t>600</w:t>
      </w:r>
      <w:r>
        <w:rPr>
          <w:rFonts w:hint="eastAsia" w:ascii="仿宋" w:hAnsi="仿宋" w:eastAsia="仿宋" w:cs="宋体"/>
          <w:sz w:val="28"/>
          <w:szCs w:val="28"/>
        </w:rPr>
        <w:t>元发放。</w:t>
      </w:r>
    </w:p>
    <w:p w14:paraId="1D8B96DC">
      <w:pPr>
        <w:pStyle w:val="3"/>
        <w:spacing w:before="0" w:line="360" w:lineRule="auto"/>
        <w:ind w:right="198" w:firstLine="560" w:firstLineChars="200"/>
        <w:jc w:val="both"/>
        <w:rPr>
          <w:rFonts w:ascii="仿宋" w:hAnsi="仿宋" w:eastAsia="仿宋" w:cs="宋体"/>
          <w:kern w:val="2"/>
          <w:sz w:val="28"/>
          <w:szCs w:val="28"/>
          <w:lang w:eastAsia="zh-CN"/>
        </w:rPr>
      </w:pPr>
      <w:r>
        <w:rPr>
          <w:rFonts w:hint="eastAsia" w:ascii="仿宋" w:hAnsi="仿宋" w:eastAsia="仿宋" w:cs="宋体"/>
          <w:kern w:val="2"/>
          <w:sz w:val="28"/>
          <w:szCs w:val="28"/>
          <w:lang w:eastAsia="zh-CN"/>
        </w:rPr>
        <w:t>教学秘书如遇下乡、外派或者其他不可抗力原因，无法完成相应工作，则由本人出具书面申请，将工作暂时移交给本科室具有同等资历的其他同事，由教育教学部、财务部审核。该秘书暂停工作期间，补贴发放于实际工作的老师。每个临床中心每轮发文后限申请</w:t>
      </w:r>
      <w:r>
        <w:rPr>
          <w:rFonts w:ascii="仿宋" w:hAnsi="仿宋" w:eastAsia="仿宋" w:cs="宋体"/>
          <w:kern w:val="2"/>
          <w:sz w:val="28"/>
          <w:szCs w:val="28"/>
          <w:lang w:eastAsia="zh-CN"/>
        </w:rPr>
        <w:t>1次。</w:t>
      </w:r>
    </w:p>
    <w:p w14:paraId="7C774AF6">
      <w:pPr>
        <w:spacing w:line="360" w:lineRule="auto"/>
        <w:ind w:firstLine="562" w:firstLineChars="200"/>
        <w:rPr>
          <w:rFonts w:ascii="黑体" w:hAnsi="黑体" w:eastAsia="黑体" w:cs="宋体"/>
          <w:b/>
          <w:bCs/>
          <w:sz w:val="28"/>
          <w:szCs w:val="28"/>
        </w:rPr>
      </w:pPr>
      <w:r>
        <w:rPr>
          <w:rFonts w:hint="eastAsia" w:ascii="黑体" w:hAnsi="黑体" w:eastAsia="黑体" w:cs="宋体"/>
          <w:b/>
          <w:bCs/>
          <w:sz w:val="28"/>
          <w:szCs w:val="28"/>
        </w:rPr>
        <w:t>（二）新增发放住培教学活动的教学津贴</w:t>
      </w:r>
    </w:p>
    <w:p w14:paraId="63BC8B05">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根据国家住培基地教学活动数量要求以及分层培训要求，每个月应开展小讲课4次、教学查房2次、病历讨论2次，即每位住培学员每月应参加专门为住培学员开展的教学活动8次。现行方案未发放教学活动的课时费，拟将住培教学活动纳入学院理论课管理，其中小讲课由教育教学部牵头分别制定住培1-3年级的年度教学活动安排计划，由各临床科室的教学秘书轮值安排教务工作。其他教学活动以临床中心为单位开展。按小讲课（4</w:t>
      </w:r>
      <w:r>
        <w:rPr>
          <w:rFonts w:ascii="仿宋" w:hAnsi="仿宋" w:eastAsia="仿宋" w:cs="宋体"/>
          <w:sz w:val="28"/>
          <w:szCs w:val="28"/>
        </w:rPr>
        <w:t>0</w:t>
      </w:r>
      <w:r>
        <w:rPr>
          <w:rFonts w:hint="eastAsia" w:ascii="仿宋" w:hAnsi="仿宋" w:eastAsia="仿宋" w:cs="宋体"/>
          <w:sz w:val="28"/>
          <w:szCs w:val="28"/>
        </w:rPr>
        <w:t>分钟）每次</w:t>
      </w:r>
      <w:r>
        <w:rPr>
          <w:rFonts w:ascii="仿宋" w:hAnsi="仿宋" w:eastAsia="仿宋" w:cs="宋体"/>
          <w:sz w:val="28"/>
          <w:szCs w:val="28"/>
        </w:rPr>
        <w:t>100</w:t>
      </w:r>
      <w:r>
        <w:rPr>
          <w:rFonts w:hint="eastAsia" w:ascii="仿宋" w:hAnsi="仿宋" w:eastAsia="仿宋" w:cs="宋体"/>
          <w:sz w:val="28"/>
          <w:szCs w:val="28"/>
        </w:rPr>
        <w:t>元、教学病例讨论（8</w:t>
      </w:r>
      <w:r>
        <w:rPr>
          <w:rFonts w:ascii="仿宋" w:hAnsi="仿宋" w:eastAsia="仿宋" w:cs="宋体"/>
          <w:sz w:val="28"/>
          <w:szCs w:val="28"/>
        </w:rPr>
        <w:t>0</w:t>
      </w:r>
      <w:r>
        <w:rPr>
          <w:rFonts w:hint="eastAsia" w:ascii="仿宋" w:hAnsi="仿宋" w:eastAsia="仿宋" w:cs="宋体"/>
          <w:sz w:val="28"/>
          <w:szCs w:val="28"/>
        </w:rPr>
        <w:t>分钟）每次</w:t>
      </w:r>
      <w:r>
        <w:rPr>
          <w:rFonts w:ascii="仿宋" w:hAnsi="仿宋" w:eastAsia="仿宋" w:cs="宋体"/>
          <w:sz w:val="28"/>
          <w:szCs w:val="28"/>
        </w:rPr>
        <w:t>200</w:t>
      </w:r>
      <w:r>
        <w:rPr>
          <w:rFonts w:hint="eastAsia" w:ascii="仿宋" w:hAnsi="仿宋" w:eastAsia="仿宋" w:cs="宋体"/>
          <w:sz w:val="28"/>
          <w:szCs w:val="28"/>
        </w:rPr>
        <w:t>元、教学查房（1</w:t>
      </w:r>
      <w:r>
        <w:rPr>
          <w:rFonts w:ascii="仿宋" w:hAnsi="仿宋" w:eastAsia="仿宋" w:cs="宋体"/>
          <w:sz w:val="28"/>
          <w:szCs w:val="28"/>
        </w:rPr>
        <w:t>20</w:t>
      </w:r>
      <w:r>
        <w:rPr>
          <w:rFonts w:hint="eastAsia" w:ascii="仿宋" w:hAnsi="仿宋" w:eastAsia="仿宋" w:cs="宋体"/>
          <w:sz w:val="28"/>
          <w:szCs w:val="28"/>
        </w:rPr>
        <w:t>分钟）每次</w:t>
      </w:r>
      <w:r>
        <w:rPr>
          <w:rFonts w:ascii="仿宋" w:hAnsi="仿宋" w:eastAsia="仿宋" w:cs="宋体"/>
          <w:sz w:val="28"/>
          <w:szCs w:val="28"/>
        </w:rPr>
        <w:t>300</w:t>
      </w:r>
      <w:r>
        <w:rPr>
          <w:rFonts w:hint="eastAsia" w:ascii="仿宋" w:hAnsi="仿宋" w:eastAsia="仿宋" w:cs="宋体"/>
          <w:sz w:val="28"/>
          <w:szCs w:val="28"/>
        </w:rPr>
        <w:t>元标准发放。</w:t>
      </w:r>
    </w:p>
    <w:p w14:paraId="60D83E22">
      <w:pPr>
        <w:spacing w:line="360" w:lineRule="auto"/>
        <w:ind w:firstLine="562" w:firstLineChars="200"/>
        <w:rPr>
          <w:rFonts w:ascii="黑体" w:hAnsi="黑体" w:eastAsia="黑体" w:cs="宋体"/>
          <w:b/>
          <w:bCs/>
          <w:sz w:val="28"/>
          <w:szCs w:val="28"/>
        </w:rPr>
      </w:pPr>
      <w:r>
        <w:rPr>
          <w:rFonts w:hint="eastAsia" w:ascii="黑体" w:hAnsi="黑体" w:eastAsia="黑体" w:cs="宋体"/>
          <w:b/>
          <w:bCs/>
          <w:sz w:val="28"/>
          <w:szCs w:val="28"/>
        </w:rPr>
        <w:t>（三）新增发放住培考核的教学津贴</w:t>
      </w:r>
    </w:p>
    <w:p w14:paraId="393C4F70">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住培学员应有日常考核、出科考核、年度考核、结业考核等系列考核内容。根据住培分层考核要求，以及2</w:t>
      </w:r>
      <w:r>
        <w:rPr>
          <w:rFonts w:ascii="仿宋" w:hAnsi="仿宋" w:eastAsia="仿宋" w:cs="宋体"/>
          <w:sz w:val="28"/>
          <w:szCs w:val="28"/>
        </w:rPr>
        <w:t>025</w:t>
      </w:r>
      <w:r>
        <w:rPr>
          <w:rFonts w:hint="eastAsia" w:ascii="仿宋" w:hAnsi="仿宋" w:eastAsia="仿宋" w:cs="宋体"/>
          <w:sz w:val="28"/>
          <w:szCs w:val="28"/>
        </w:rPr>
        <w:t>年基地住培领导小组工作会议决议，计划按年级分别制定不同临床中心出科考核题库、过程考核评价标准以及题库，统筹开展全院住培各类考核工作。</w:t>
      </w:r>
    </w:p>
    <w:p w14:paraId="7ECC9D38">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拟新增住培考核的教学津贴，理论出科考按每次组卷、改卷各2</w:t>
      </w:r>
      <w:r>
        <w:rPr>
          <w:rFonts w:ascii="仿宋" w:hAnsi="仿宋" w:eastAsia="仿宋" w:cs="宋体"/>
          <w:sz w:val="28"/>
          <w:szCs w:val="28"/>
        </w:rPr>
        <w:t>00</w:t>
      </w:r>
      <w:r>
        <w:rPr>
          <w:rFonts w:hint="eastAsia" w:ascii="仿宋" w:hAnsi="仿宋" w:eastAsia="仿宋" w:cs="宋体"/>
          <w:sz w:val="28"/>
          <w:szCs w:val="28"/>
        </w:rPr>
        <w:t>元标准发放；技能出科考核按每次</w:t>
      </w:r>
      <w:r>
        <w:rPr>
          <w:rFonts w:ascii="仿宋" w:hAnsi="仿宋" w:eastAsia="仿宋" w:cs="宋体"/>
          <w:sz w:val="28"/>
          <w:szCs w:val="28"/>
        </w:rPr>
        <w:t>100</w:t>
      </w:r>
      <w:r>
        <w:rPr>
          <w:rFonts w:hint="eastAsia" w:ascii="仿宋" w:hAnsi="仿宋" w:eastAsia="仿宋" w:cs="宋体"/>
          <w:sz w:val="28"/>
          <w:szCs w:val="28"/>
        </w:rPr>
        <w:t>元标准发放。</w:t>
      </w:r>
    </w:p>
    <w:p w14:paraId="1004B415">
      <w:pPr>
        <w:spacing w:line="360" w:lineRule="auto"/>
        <w:ind w:firstLine="562" w:firstLineChars="200"/>
        <w:rPr>
          <w:rFonts w:ascii="黑体" w:hAnsi="黑体" w:eastAsia="黑体" w:cs="宋体"/>
          <w:b/>
          <w:bCs/>
          <w:sz w:val="28"/>
          <w:szCs w:val="28"/>
        </w:rPr>
      </w:pPr>
      <w:r>
        <w:rPr>
          <w:rFonts w:hint="eastAsia" w:ascii="黑体" w:hAnsi="黑体" w:eastAsia="黑体" w:cs="宋体"/>
          <w:b/>
          <w:bCs/>
          <w:sz w:val="28"/>
          <w:szCs w:val="28"/>
        </w:rPr>
        <w:t>（四）新增住培督导的教学津贴</w:t>
      </w:r>
    </w:p>
    <w:p w14:paraId="5E84A402">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住培教学督导是提升教学质量重要抓手，督导和改进并行，不断规范化教学模式和内容。参照国家住培基地评估的专家组组成，教学督导专家包含本院专家、院外专业专家、院外管理专家。按院外督导专家（高级职称）每人每次</w:t>
      </w:r>
      <w:r>
        <w:rPr>
          <w:rFonts w:ascii="仿宋" w:hAnsi="仿宋" w:eastAsia="仿宋" w:cs="宋体"/>
          <w:sz w:val="28"/>
          <w:szCs w:val="28"/>
        </w:rPr>
        <w:t>1500</w:t>
      </w:r>
      <w:r>
        <w:rPr>
          <w:rFonts w:hint="eastAsia" w:ascii="仿宋" w:hAnsi="仿宋" w:eastAsia="仿宋" w:cs="宋体"/>
          <w:sz w:val="28"/>
          <w:szCs w:val="28"/>
        </w:rPr>
        <w:t>元、院内督导专家（高级职称）每人每次1</w:t>
      </w:r>
      <w:r>
        <w:rPr>
          <w:rFonts w:ascii="仿宋" w:hAnsi="仿宋" w:eastAsia="仿宋" w:cs="宋体"/>
          <w:sz w:val="28"/>
          <w:szCs w:val="28"/>
        </w:rPr>
        <w:t>60</w:t>
      </w:r>
      <w:r>
        <w:rPr>
          <w:rFonts w:hint="eastAsia" w:ascii="仿宋" w:hAnsi="仿宋" w:eastAsia="仿宋" w:cs="宋体"/>
          <w:sz w:val="28"/>
          <w:szCs w:val="28"/>
        </w:rPr>
        <w:t>元标准发放。</w:t>
      </w:r>
    </w:p>
    <w:p w14:paraId="30952322">
      <w:pPr>
        <w:spacing w:line="360" w:lineRule="auto"/>
        <w:ind w:firstLine="562" w:firstLineChars="200"/>
        <w:rPr>
          <w:rFonts w:ascii="黑体" w:hAnsi="黑体" w:eastAsia="黑体" w:cs="宋体"/>
          <w:b/>
          <w:bCs/>
          <w:sz w:val="28"/>
          <w:szCs w:val="28"/>
        </w:rPr>
      </w:pPr>
      <w:r>
        <w:rPr>
          <w:rFonts w:hint="eastAsia" w:ascii="黑体" w:hAnsi="黑体" w:eastAsia="黑体" w:cs="宋体"/>
          <w:b/>
          <w:bCs/>
          <w:sz w:val="28"/>
          <w:szCs w:val="28"/>
        </w:rPr>
        <w:t>（五）调整住培师资临床带教费</w:t>
      </w:r>
    </w:p>
    <w:p w14:paraId="6471908A">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现行的住培师资临床带教费参照临床学时计算，涵盖所有的住培带教活动，现将教学活动费用、考核费用、督导费用等教学明细独立发放，故调整临床带教费为高级职称师资每月</w:t>
      </w:r>
      <w:r>
        <w:rPr>
          <w:rFonts w:ascii="仿宋" w:hAnsi="仿宋" w:eastAsia="仿宋" w:cs="宋体"/>
          <w:sz w:val="28"/>
          <w:szCs w:val="28"/>
        </w:rPr>
        <w:t>200</w:t>
      </w:r>
      <w:r>
        <w:rPr>
          <w:rFonts w:hint="eastAsia" w:ascii="仿宋" w:hAnsi="仿宋" w:eastAsia="仿宋" w:cs="宋体"/>
          <w:sz w:val="28"/>
          <w:szCs w:val="28"/>
        </w:rPr>
        <w:t>元、中级职称每月1</w:t>
      </w:r>
      <w:r>
        <w:rPr>
          <w:rFonts w:ascii="仿宋" w:hAnsi="仿宋" w:eastAsia="仿宋" w:cs="宋体"/>
          <w:sz w:val="28"/>
          <w:szCs w:val="28"/>
        </w:rPr>
        <w:t>50</w:t>
      </w:r>
      <w:r>
        <w:rPr>
          <w:rFonts w:hint="eastAsia" w:ascii="仿宋" w:hAnsi="仿宋" w:eastAsia="仿宋" w:cs="宋体"/>
          <w:sz w:val="28"/>
          <w:szCs w:val="28"/>
        </w:rPr>
        <w:t>元标准发放。</w:t>
      </w:r>
    </w:p>
    <w:p w14:paraId="1D49D060">
      <w:pPr>
        <w:spacing w:line="360" w:lineRule="auto"/>
        <w:rPr>
          <w:rFonts w:ascii="楷体_GB2312" w:hAnsi="仿宋" w:eastAsia="楷体_GB2312" w:cs="宋体"/>
          <w:b/>
          <w:bCs/>
          <w:sz w:val="28"/>
          <w:szCs w:val="28"/>
        </w:rPr>
      </w:pPr>
      <w:r>
        <w:rPr>
          <w:rFonts w:hint="eastAsia" w:ascii="黑体" w:hAnsi="黑体" w:eastAsia="黑体" w:cs="宋体"/>
          <w:b/>
          <w:bCs/>
          <w:sz w:val="28"/>
          <w:szCs w:val="28"/>
        </w:rPr>
        <w:t>二、基地层面完善住培教学建设奖励</w:t>
      </w:r>
    </w:p>
    <w:p w14:paraId="695AF1AE">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参照温医大眼视光〔</w:t>
      </w:r>
      <w:r>
        <w:rPr>
          <w:rFonts w:ascii="仿宋" w:hAnsi="仿宋" w:eastAsia="仿宋" w:cs="宋体"/>
          <w:sz w:val="28"/>
          <w:szCs w:val="28"/>
        </w:rPr>
        <w:t>2018</w:t>
      </w:r>
      <w:r>
        <w:rPr>
          <w:rFonts w:hint="eastAsia" w:ascii="仿宋" w:hAnsi="仿宋" w:eastAsia="仿宋" w:cs="宋体"/>
          <w:sz w:val="28"/>
          <w:szCs w:val="28"/>
        </w:rPr>
        <w:t>〕</w:t>
      </w:r>
      <w:r>
        <w:rPr>
          <w:rFonts w:ascii="仿宋" w:hAnsi="仿宋" w:eastAsia="仿宋" w:cs="宋体"/>
          <w:sz w:val="28"/>
          <w:szCs w:val="28"/>
        </w:rPr>
        <w:t>50</w:t>
      </w:r>
      <w:r>
        <w:rPr>
          <w:rFonts w:hint="eastAsia" w:ascii="仿宋" w:hAnsi="仿宋" w:eastAsia="仿宋" w:cs="宋体"/>
          <w:sz w:val="28"/>
          <w:szCs w:val="28"/>
        </w:rPr>
        <w:t>号文件《关于修订温州医科大学眼视光学院、附属眼视光医院住院医师规范化培训实施管理办法的通知》执行。</w:t>
      </w:r>
    </w:p>
    <w:p w14:paraId="6CEFC85A">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优秀个人和科室奖励：</w:t>
      </w:r>
    </w:p>
    <w:p w14:paraId="45E62606">
      <w:pPr>
        <w:pStyle w:val="3"/>
        <w:spacing w:before="0" w:line="360" w:lineRule="auto"/>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（1）省级优秀住培带教老师：1</w:t>
      </w:r>
      <w:r>
        <w:rPr>
          <w:rFonts w:ascii="仿宋" w:hAnsi="仿宋" w:eastAsia="仿宋" w:cs="宋体"/>
          <w:kern w:val="2"/>
          <w:sz w:val="28"/>
          <w:szCs w:val="28"/>
          <w:lang w:eastAsia="zh-CN"/>
        </w:rPr>
        <w:t xml:space="preserve">000 </w:t>
      </w:r>
      <w:r>
        <w:rPr>
          <w:rFonts w:hint="eastAsia" w:ascii="仿宋" w:hAnsi="仿宋" w:eastAsia="仿宋" w:cs="宋体"/>
          <w:kern w:val="2"/>
          <w:sz w:val="28"/>
          <w:szCs w:val="28"/>
          <w:lang w:eastAsia="zh-CN"/>
        </w:rPr>
        <w:t>元</w:t>
      </w:r>
      <w:r>
        <w:rPr>
          <w:rFonts w:ascii="仿宋" w:hAnsi="仿宋" w:eastAsia="仿宋" w:cs="宋体"/>
          <w:kern w:val="2"/>
          <w:sz w:val="28"/>
          <w:szCs w:val="28"/>
          <w:lang w:eastAsia="zh-CN"/>
        </w:rPr>
        <w:t xml:space="preserve">/人。 </w:t>
      </w:r>
    </w:p>
    <w:p w14:paraId="294D7B70">
      <w:pPr>
        <w:pStyle w:val="3"/>
        <w:spacing w:before="0" w:line="360" w:lineRule="auto"/>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（2）省级优秀住培学员：1</w:t>
      </w:r>
      <w:r>
        <w:rPr>
          <w:rFonts w:ascii="仿宋" w:hAnsi="仿宋" w:eastAsia="仿宋" w:cs="宋体"/>
          <w:kern w:val="2"/>
          <w:sz w:val="28"/>
          <w:szCs w:val="28"/>
          <w:lang w:eastAsia="zh-CN"/>
        </w:rPr>
        <w:t xml:space="preserve">000 </w:t>
      </w:r>
      <w:r>
        <w:rPr>
          <w:rFonts w:hint="eastAsia" w:ascii="仿宋" w:hAnsi="仿宋" w:eastAsia="仿宋" w:cs="宋体"/>
          <w:kern w:val="2"/>
          <w:sz w:val="28"/>
          <w:szCs w:val="28"/>
          <w:lang w:eastAsia="zh-CN"/>
        </w:rPr>
        <w:t>元</w:t>
      </w:r>
      <w:r>
        <w:rPr>
          <w:rFonts w:ascii="仿宋" w:hAnsi="仿宋" w:eastAsia="仿宋" w:cs="宋体"/>
          <w:kern w:val="2"/>
          <w:sz w:val="28"/>
          <w:szCs w:val="28"/>
          <w:lang w:eastAsia="zh-CN"/>
        </w:rPr>
        <w:t xml:space="preserve">/人。 </w:t>
      </w:r>
    </w:p>
    <w:p w14:paraId="0D1F2AC3">
      <w:pPr>
        <w:pStyle w:val="3"/>
        <w:spacing w:before="0" w:line="360" w:lineRule="auto"/>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（3）省级优秀住培管理者：1</w:t>
      </w:r>
      <w:r>
        <w:rPr>
          <w:rFonts w:ascii="仿宋" w:hAnsi="仿宋" w:eastAsia="仿宋" w:cs="宋体"/>
          <w:kern w:val="2"/>
          <w:sz w:val="28"/>
          <w:szCs w:val="28"/>
          <w:lang w:eastAsia="zh-CN"/>
        </w:rPr>
        <w:t>000</w:t>
      </w:r>
      <w:r>
        <w:rPr>
          <w:rFonts w:hint="eastAsia" w:ascii="仿宋" w:hAnsi="仿宋" w:eastAsia="仿宋" w:cs="宋体"/>
          <w:kern w:val="2"/>
          <w:sz w:val="28"/>
          <w:szCs w:val="28"/>
          <w:lang w:eastAsia="zh-CN"/>
        </w:rPr>
        <w:t>元</w:t>
      </w:r>
      <w:r>
        <w:rPr>
          <w:rFonts w:ascii="仿宋" w:hAnsi="仿宋" w:eastAsia="仿宋" w:cs="宋体"/>
          <w:kern w:val="2"/>
          <w:sz w:val="28"/>
          <w:szCs w:val="28"/>
          <w:lang w:eastAsia="zh-CN"/>
        </w:rPr>
        <w:t>/人。</w:t>
      </w:r>
    </w:p>
    <w:p w14:paraId="53D63769">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竞赛奖励</w:t>
      </w:r>
    </w:p>
    <w:p w14:paraId="68205C07">
      <w:pPr>
        <w:pStyle w:val="3"/>
        <w:spacing w:before="0" w:line="360" w:lineRule="auto"/>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（1）教师参加省级以上住培教学技能竞赛获奖：</w:t>
      </w:r>
    </w:p>
    <w:p w14:paraId="4470D9E3">
      <w:pPr>
        <w:pStyle w:val="3"/>
        <w:spacing w:before="0" w:line="360" w:lineRule="auto"/>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一等奖</w:t>
      </w:r>
      <w:r>
        <w:rPr>
          <w:rFonts w:ascii="仿宋" w:hAnsi="仿宋" w:eastAsia="仿宋" w:cs="宋体"/>
          <w:kern w:val="2"/>
          <w:sz w:val="28"/>
          <w:szCs w:val="28"/>
          <w:lang w:eastAsia="zh-CN"/>
        </w:rPr>
        <w:t xml:space="preserve">2000 </w:t>
      </w:r>
      <w:r>
        <w:rPr>
          <w:rFonts w:hint="eastAsia" w:ascii="仿宋" w:hAnsi="仿宋" w:eastAsia="仿宋" w:cs="宋体"/>
          <w:kern w:val="2"/>
          <w:sz w:val="28"/>
          <w:szCs w:val="28"/>
          <w:lang w:eastAsia="zh-CN"/>
        </w:rPr>
        <w:t>元；二等奖</w:t>
      </w:r>
      <w:r>
        <w:rPr>
          <w:rFonts w:ascii="仿宋" w:hAnsi="仿宋" w:eastAsia="仿宋" w:cs="宋体"/>
          <w:kern w:val="2"/>
          <w:sz w:val="28"/>
          <w:szCs w:val="28"/>
          <w:lang w:eastAsia="zh-CN"/>
        </w:rPr>
        <w:t>1000</w:t>
      </w:r>
      <w:r>
        <w:rPr>
          <w:rFonts w:hint="eastAsia" w:ascii="仿宋" w:hAnsi="仿宋" w:eastAsia="仿宋" w:cs="宋体"/>
          <w:kern w:val="2"/>
          <w:sz w:val="28"/>
          <w:szCs w:val="28"/>
          <w:lang w:eastAsia="zh-CN"/>
        </w:rPr>
        <w:t>元</w:t>
      </w:r>
      <w:r>
        <w:rPr>
          <w:rFonts w:ascii="仿宋" w:hAnsi="仿宋" w:eastAsia="仿宋" w:cs="宋体"/>
          <w:kern w:val="2"/>
          <w:sz w:val="28"/>
          <w:szCs w:val="28"/>
          <w:lang w:eastAsia="zh-CN"/>
        </w:rPr>
        <w:t>；</w:t>
      </w:r>
      <w:r>
        <w:rPr>
          <w:rFonts w:hint="eastAsia" w:ascii="仿宋" w:hAnsi="仿宋" w:eastAsia="仿宋" w:cs="宋体"/>
          <w:kern w:val="2"/>
          <w:sz w:val="28"/>
          <w:szCs w:val="28"/>
          <w:lang w:eastAsia="zh-CN"/>
        </w:rPr>
        <w:t>三等奖</w:t>
      </w:r>
      <w:r>
        <w:rPr>
          <w:rFonts w:ascii="仿宋" w:hAnsi="仿宋" w:eastAsia="仿宋" w:cs="宋体"/>
          <w:kern w:val="2"/>
          <w:sz w:val="28"/>
          <w:szCs w:val="28"/>
          <w:lang w:eastAsia="zh-CN"/>
        </w:rPr>
        <w:t>500</w:t>
      </w:r>
      <w:r>
        <w:rPr>
          <w:rFonts w:hint="eastAsia" w:ascii="仿宋" w:hAnsi="仿宋" w:eastAsia="仿宋" w:cs="宋体"/>
          <w:kern w:val="2"/>
          <w:sz w:val="28"/>
          <w:szCs w:val="28"/>
          <w:lang w:eastAsia="zh-CN"/>
        </w:rPr>
        <w:t>元</w:t>
      </w:r>
      <w:r>
        <w:rPr>
          <w:rFonts w:ascii="仿宋" w:hAnsi="仿宋" w:eastAsia="仿宋" w:cs="宋体"/>
          <w:kern w:val="2"/>
          <w:sz w:val="28"/>
          <w:szCs w:val="28"/>
          <w:lang w:eastAsia="zh-CN"/>
        </w:rPr>
        <w:t>。</w:t>
      </w:r>
    </w:p>
    <w:p w14:paraId="3863AFB5">
      <w:pPr>
        <w:pStyle w:val="3"/>
        <w:spacing w:before="0" w:line="360" w:lineRule="auto"/>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（2）住培学员参加省级以上住培比赛获奖：</w:t>
      </w:r>
    </w:p>
    <w:p w14:paraId="63588F37">
      <w:pPr>
        <w:pStyle w:val="3"/>
        <w:spacing w:before="0" w:line="360" w:lineRule="auto"/>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一等奖：学员</w:t>
      </w:r>
      <w:r>
        <w:rPr>
          <w:rFonts w:ascii="仿宋" w:hAnsi="仿宋" w:eastAsia="仿宋" w:cs="宋体"/>
          <w:kern w:val="2"/>
          <w:sz w:val="28"/>
          <w:szCs w:val="28"/>
          <w:lang w:eastAsia="zh-CN"/>
        </w:rPr>
        <w:t xml:space="preserve">1000 </w:t>
      </w:r>
      <w:r>
        <w:rPr>
          <w:rFonts w:hint="eastAsia" w:ascii="仿宋" w:hAnsi="仿宋" w:eastAsia="仿宋" w:cs="宋体"/>
          <w:kern w:val="2"/>
          <w:sz w:val="28"/>
          <w:szCs w:val="28"/>
          <w:lang w:eastAsia="zh-CN"/>
        </w:rPr>
        <w:t>元</w:t>
      </w:r>
      <w:r>
        <w:rPr>
          <w:rFonts w:ascii="仿宋" w:hAnsi="仿宋" w:eastAsia="仿宋" w:cs="宋体"/>
          <w:kern w:val="2"/>
          <w:sz w:val="28"/>
          <w:szCs w:val="28"/>
          <w:lang w:eastAsia="zh-CN"/>
        </w:rPr>
        <w:t>/人</w:t>
      </w:r>
      <w:r>
        <w:rPr>
          <w:rFonts w:hint="eastAsia" w:ascii="仿宋" w:hAnsi="仿宋" w:eastAsia="仿宋" w:cs="宋体"/>
          <w:kern w:val="2"/>
          <w:sz w:val="28"/>
          <w:szCs w:val="28"/>
          <w:lang w:eastAsia="zh-CN"/>
        </w:rPr>
        <w:t>，住培指导老师：</w:t>
      </w:r>
      <w:r>
        <w:rPr>
          <w:rFonts w:ascii="仿宋" w:hAnsi="仿宋" w:eastAsia="仿宋" w:cs="宋体"/>
          <w:kern w:val="2"/>
          <w:sz w:val="28"/>
          <w:szCs w:val="28"/>
          <w:lang w:eastAsia="zh-CN"/>
        </w:rPr>
        <w:t>500</w:t>
      </w:r>
      <w:r>
        <w:rPr>
          <w:rFonts w:hint="eastAsia" w:ascii="仿宋" w:hAnsi="仿宋" w:eastAsia="仿宋" w:cs="宋体"/>
          <w:kern w:val="2"/>
          <w:sz w:val="28"/>
          <w:szCs w:val="28"/>
          <w:lang w:eastAsia="zh-CN"/>
        </w:rPr>
        <w:t>元；</w:t>
      </w:r>
    </w:p>
    <w:p w14:paraId="577B105D">
      <w:pPr>
        <w:pStyle w:val="3"/>
        <w:spacing w:before="0" w:line="360" w:lineRule="auto"/>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二等奖：学员</w:t>
      </w:r>
      <w:r>
        <w:rPr>
          <w:rFonts w:ascii="仿宋" w:hAnsi="仿宋" w:eastAsia="仿宋" w:cs="宋体"/>
          <w:kern w:val="2"/>
          <w:sz w:val="28"/>
          <w:szCs w:val="28"/>
          <w:lang w:eastAsia="zh-CN"/>
        </w:rPr>
        <w:t>800</w:t>
      </w:r>
      <w:r>
        <w:rPr>
          <w:rFonts w:hint="eastAsia" w:ascii="仿宋" w:hAnsi="仿宋" w:eastAsia="仿宋" w:cs="宋体"/>
          <w:kern w:val="2"/>
          <w:sz w:val="28"/>
          <w:szCs w:val="28"/>
          <w:lang w:eastAsia="zh-CN"/>
        </w:rPr>
        <w:t>元</w:t>
      </w:r>
      <w:r>
        <w:rPr>
          <w:rFonts w:ascii="仿宋" w:hAnsi="仿宋" w:eastAsia="仿宋" w:cs="宋体"/>
          <w:kern w:val="2"/>
          <w:sz w:val="28"/>
          <w:szCs w:val="28"/>
          <w:lang w:eastAsia="zh-CN"/>
        </w:rPr>
        <w:t>/人</w:t>
      </w:r>
      <w:r>
        <w:rPr>
          <w:rFonts w:hint="eastAsia" w:ascii="仿宋" w:hAnsi="仿宋" w:eastAsia="仿宋" w:cs="宋体"/>
          <w:kern w:val="2"/>
          <w:sz w:val="28"/>
          <w:szCs w:val="28"/>
          <w:lang w:eastAsia="zh-CN"/>
        </w:rPr>
        <w:t>，住培指导老师：</w:t>
      </w:r>
      <w:r>
        <w:rPr>
          <w:rFonts w:ascii="仿宋" w:hAnsi="仿宋" w:eastAsia="仿宋" w:cs="宋体"/>
          <w:kern w:val="2"/>
          <w:sz w:val="28"/>
          <w:szCs w:val="28"/>
          <w:lang w:eastAsia="zh-CN"/>
        </w:rPr>
        <w:t>500</w:t>
      </w:r>
      <w:r>
        <w:rPr>
          <w:rFonts w:hint="eastAsia" w:ascii="仿宋" w:hAnsi="仿宋" w:eastAsia="仿宋" w:cs="宋体"/>
          <w:kern w:val="2"/>
          <w:sz w:val="28"/>
          <w:szCs w:val="28"/>
          <w:lang w:eastAsia="zh-CN"/>
        </w:rPr>
        <w:t>元；</w:t>
      </w:r>
    </w:p>
    <w:p w14:paraId="272FA265">
      <w:pPr>
        <w:pStyle w:val="3"/>
        <w:spacing w:before="0" w:line="360" w:lineRule="auto"/>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三等奖：学员</w:t>
      </w:r>
      <w:r>
        <w:rPr>
          <w:rFonts w:ascii="仿宋" w:hAnsi="仿宋" w:eastAsia="仿宋" w:cs="宋体"/>
          <w:kern w:val="2"/>
          <w:sz w:val="28"/>
          <w:szCs w:val="28"/>
          <w:lang w:eastAsia="zh-CN"/>
        </w:rPr>
        <w:t>500</w:t>
      </w:r>
      <w:r>
        <w:rPr>
          <w:rFonts w:hint="eastAsia" w:ascii="仿宋" w:hAnsi="仿宋" w:eastAsia="仿宋" w:cs="宋体"/>
          <w:kern w:val="2"/>
          <w:sz w:val="28"/>
          <w:szCs w:val="28"/>
          <w:lang w:eastAsia="zh-CN"/>
        </w:rPr>
        <w:t>元</w:t>
      </w:r>
      <w:r>
        <w:rPr>
          <w:rFonts w:ascii="仿宋" w:hAnsi="仿宋" w:eastAsia="仿宋" w:cs="宋体"/>
          <w:kern w:val="2"/>
          <w:sz w:val="28"/>
          <w:szCs w:val="28"/>
          <w:lang w:eastAsia="zh-CN"/>
        </w:rPr>
        <w:t>/人</w:t>
      </w:r>
      <w:r>
        <w:rPr>
          <w:rFonts w:hint="eastAsia" w:ascii="仿宋" w:hAnsi="仿宋" w:eastAsia="仿宋" w:cs="宋体"/>
          <w:kern w:val="2"/>
          <w:sz w:val="28"/>
          <w:szCs w:val="28"/>
          <w:lang w:eastAsia="zh-CN"/>
        </w:rPr>
        <w:t>，住培指导老师：</w:t>
      </w:r>
      <w:r>
        <w:rPr>
          <w:rFonts w:ascii="仿宋" w:hAnsi="仿宋" w:eastAsia="仿宋" w:cs="宋体"/>
          <w:kern w:val="2"/>
          <w:sz w:val="28"/>
          <w:szCs w:val="28"/>
          <w:lang w:eastAsia="zh-CN"/>
        </w:rPr>
        <w:t>500</w:t>
      </w:r>
      <w:r>
        <w:rPr>
          <w:rFonts w:hint="eastAsia" w:ascii="仿宋" w:hAnsi="仿宋" w:eastAsia="仿宋" w:cs="宋体"/>
          <w:kern w:val="2"/>
          <w:sz w:val="28"/>
          <w:szCs w:val="28"/>
          <w:lang w:eastAsia="zh-CN"/>
        </w:rPr>
        <w:t>元。</w:t>
      </w:r>
    </w:p>
    <w:p w14:paraId="44BFA836">
      <w:pPr>
        <w:rPr>
          <w:rFonts w:ascii="黑体" w:hAnsi="黑体" w:eastAsia="黑体" w:cs="宋体"/>
          <w:b/>
          <w:bCs/>
          <w:sz w:val="28"/>
          <w:szCs w:val="28"/>
        </w:rPr>
      </w:pPr>
      <w:r>
        <w:rPr>
          <w:rFonts w:hint="eastAsia" w:ascii="黑体" w:hAnsi="黑体" w:eastAsia="黑体" w:cs="宋体"/>
          <w:b/>
          <w:bCs/>
          <w:sz w:val="28"/>
          <w:szCs w:val="28"/>
        </w:rPr>
        <w:t>三、临床中心层面完善住培师资绩效</w:t>
      </w:r>
    </w:p>
    <w:p w14:paraId="6FCF5A59">
      <w:pPr>
        <w:ind w:firstLine="560" w:firstLineChars="200"/>
        <w:rPr>
          <w:rFonts w:ascii="仿宋" w:hAnsi="仿宋" w:eastAsia="仿宋" w:cs="宋体"/>
          <w:sz w:val="28"/>
          <w:szCs w:val="28"/>
        </w:rPr>
      </w:pPr>
      <w:r>
        <w:rPr>
          <w:rFonts w:hint="eastAsia" w:ascii="仿宋" w:hAnsi="仿宋" w:eastAsia="仿宋" w:cs="宋体"/>
          <w:sz w:val="28"/>
          <w:szCs w:val="28"/>
        </w:rPr>
        <w:t>临床科室二次分配中将专业基地负责人、教学主任、教学秘书的教学管理活动和指导医师的带教活动，纳入个人绩效考核，工资奖金明细增加“教学绩效”条目，各个临床中心绩效二次分配时可根据当月教学秘书、教学主任、骨干师资的教学工作量，按照奖金二次分配方案执行，分配一定比例。课时费、带教费、考核补贴、督导补贴等补贴纳入8</w:t>
      </w:r>
      <w:r>
        <w:rPr>
          <w:rFonts w:ascii="仿宋" w:hAnsi="仿宋" w:eastAsia="仿宋" w:cs="宋体"/>
          <w:sz w:val="28"/>
          <w:szCs w:val="28"/>
        </w:rPr>
        <w:t>%</w:t>
      </w:r>
      <w:r>
        <w:rPr>
          <w:rFonts w:hint="eastAsia" w:ascii="仿宋" w:hAnsi="仿宋" w:eastAsia="仿宋" w:cs="宋体"/>
          <w:sz w:val="28"/>
          <w:szCs w:val="28"/>
        </w:rPr>
        <w:t>绩效统计。</w:t>
      </w:r>
    </w:p>
    <w:p w14:paraId="5F7FF15A">
      <w:pPr>
        <w:rPr>
          <w:rFonts w:ascii="黑体" w:hAnsi="黑体" w:eastAsia="黑体" w:cs="宋体"/>
          <w:b/>
          <w:bCs/>
          <w:sz w:val="28"/>
          <w:szCs w:val="28"/>
        </w:rPr>
      </w:pPr>
      <w:r>
        <w:rPr>
          <w:rFonts w:hint="eastAsia" w:ascii="黑体" w:hAnsi="黑体" w:eastAsia="黑体" w:cs="宋体"/>
          <w:b/>
          <w:bCs/>
          <w:sz w:val="28"/>
          <w:szCs w:val="28"/>
        </w:rPr>
        <w:t>三、其他需要规定的情况</w:t>
      </w:r>
    </w:p>
    <w:p w14:paraId="48FA9200">
      <w:pPr>
        <w:pStyle w:val="3"/>
        <w:spacing w:before="0"/>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1.临床技能课程相关的教学津贴仍按照</w:t>
      </w:r>
      <w:r>
        <w:rPr>
          <w:rFonts w:hint="eastAsia" w:ascii="仿宋" w:hAnsi="仿宋" w:eastAsia="仿宋" w:cs="宋体"/>
          <w:sz w:val="28"/>
          <w:szCs w:val="28"/>
          <w:lang w:eastAsia="zh-CN"/>
        </w:rPr>
        <w:t>《</w:t>
      </w:r>
      <w:r>
        <w:rPr>
          <w:rFonts w:ascii="仿宋" w:hAnsi="仿宋" w:eastAsia="仿宋" w:cs="宋体"/>
          <w:sz w:val="28"/>
          <w:szCs w:val="28"/>
          <w:lang w:eastAsia="zh-CN"/>
        </w:rPr>
        <w:t>关于印发温州医科大学眼视光学院、附属眼视光医院教学津贴发放有关规定的通知</w:t>
      </w:r>
      <w:r>
        <w:rPr>
          <w:rFonts w:hint="eastAsia" w:ascii="仿宋" w:hAnsi="仿宋" w:eastAsia="仿宋" w:cs="宋体"/>
          <w:sz w:val="28"/>
          <w:szCs w:val="28"/>
          <w:lang w:eastAsia="zh-CN"/>
        </w:rPr>
        <w:t>》（温</w:t>
      </w:r>
      <w:r>
        <w:rPr>
          <w:rFonts w:ascii="仿宋" w:hAnsi="仿宋" w:eastAsia="仿宋" w:cs="宋体"/>
          <w:sz w:val="28"/>
          <w:szCs w:val="28"/>
          <w:lang w:eastAsia="zh-CN"/>
        </w:rPr>
        <w:t>医大眼视光〔2018〕8号</w:t>
      </w:r>
      <w:r>
        <w:rPr>
          <w:rFonts w:hint="eastAsia" w:ascii="仿宋" w:hAnsi="仿宋" w:eastAsia="仿宋" w:cs="宋体"/>
          <w:sz w:val="28"/>
          <w:szCs w:val="28"/>
          <w:lang w:eastAsia="zh-CN"/>
        </w:rPr>
        <w:t>）执行。</w:t>
      </w:r>
    </w:p>
    <w:p w14:paraId="52959227">
      <w:pPr>
        <w:pStyle w:val="3"/>
        <w:spacing w:before="0"/>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2</w:t>
      </w:r>
      <w:r>
        <w:rPr>
          <w:rFonts w:ascii="仿宋" w:hAnsi="仿宋" w:eastAsia="仿宋" w:cs="宋体"/>
          <w:kern w:val="2"/>
          <w:sz w:val="28"/>
          <w:szCs w:val="28"/>
          <w:lang w:eastAsia="zh-CN"/>
        </w:rPr>
        <w:t>.</w:t>
      </w:r>
      <w:r>
        <w:rPr>
          <w:rFonts w:hint="eastAsia" w:ascii="仿宋" w:hAnsi="仿宋" w:eastAsia="仿宋" w:cs="宋体"/>
          <w:kern w:val="2"/>
          <w:sz w:val="28"/>
          <w:szCs w:val="28"/>
          <w:lang w:eastAsia="zh-CN"/>
        </w:rPr>
        <w:t>杭州院区住培师资临床带教费由杭州院区参照本标准执行。教学活动讲课费、考核补贴、督导补贴、教学秘书补贴由杭州院区参照杭州院区经费情况酌情发放。</w:t>
      </w:r>
    </w:p>
    <w:p w14:paraId="4A5AE57B">
      <w:pPr>
        <w:pStyle w:val="3"/>
        <w:spacing w:before="0"/>
        <w:ind w:right="198" w:firstLine="560" w:firstLineChars="200"/>
        <w:rPr>
          <w:rFonts w:ascii="仿宋" w:hAnsi="仿宋" w:eastAsia="仿宋" w:cs="宋体"/>
          <w:kern w:val="2"/>
          <w:sz w:val="28"/>
          <w:szCs w:val="28"/>
          <w:lang w:eastAsia="zh-CN"/>
        </w:rPr>
      </w:pPr>
      <w:r>
        <w:rPr>
          <w:rFonts w:hint="eastAsia" w:ascii="仿宋" w:hAnsi="仿宋" w:eastAsia="仿宋" w:cs="宋体"/>
          <w:kern w:val="2"/>
          <w:sz w:val="28"/>
          <w:szCs w:val="28"/>
          <w:lang w:eastAsia="zh-CN"/>
        </w:rPr>
        <w:t>3</w:t>
      </w:r>
      <w:r>
        <w:rPr>
          <w:rFonts w:ascii="仿宋" w:hAnsi="仿宋" w:eastAsia="仿宋" w:cs="宋体"/>
          <w:kern w:val="2"/>
          <w:sz w:val="28"/>
          <w:szCs w:val="28"/>
          <w:lang w:eastAsia="zh-CN"/>
        </w:rPr>
        <w:t>.</w:t>
      </w:r>
      <w:r>
        <w:rPr>
          <w:rFonts w:hint="eastAsia" w:ascii="仿宋" w:hAnsi="仿宋" w:eastAsia="仿宋" w:cs="宋体"/>
          <w:kern w:val="2"/>
          <w:sz w:val="28"/>
          <w:szCs w:val="28"/>
          <w:lang w:eastAsia="zh-CN"/>
        </w:rPr>
        <w:t>本方案面向的对象为住培师资或者发文规定的住培管理人员，自发文之日起生效，既往住培相关教学津贴发放的规定同步废止，如有冲突，以本文件为准。</w:t>
      </w:r>
    </w:p>
    <w:p w14:paraId="61D6E98F">
      <w:pPr>
        <w:pStyle w:val="3"/>
        <w:spacing w:before="0"/>
        <w:ind w:right="198" w:firstLine="560" w:firstLineChars="200"/>
        <w:jc w:val="right"/>
        <w:rPr>
          <w:rFonts w:ascii="仿宋" w:hAnsi="仿宋" w:eastAsia="仿宋" w:cs="宋体"/>
          <w:kern w:val="2"/>
          <w:sz w:val="28"/>
          <w:szCs w:val="28"/>
          <w:lang w:eastAsia="zh-CN"/>
        </w:rPr>
      </w:pPr>
    </w:p>
    <w:p w14:paraId="16FA96BD">
      <w:pPr>
        <w:pStyle w:val="3"/>
        <w:spacing w:before="119" w:line="360" w:lineRule="auto"/>
        <w:ind w:right="198" w:firstLine="560" w:firstLineChars="200"/>
        <w:jc w:val="right"/>
        <w:rPr>
          <w:rFonts w:ascii="仿宋" w:hAnsi="仿宋" w:eastAsia="仿宋" w:cs="宋体"/>
          <w:kern w:val="2"/>
          <w:sz w:val="28"/>
          <w:szCs w:val="28"/>
          <w:lang w:eastAsia="zh-CN"/>
        </w:rPr>
      </w:pPr>
      <w:r>
        <w:rPr>
          <w:rFonts w:hint="eastAsia" w:ascii="仿宋" w:hAnsi="仿宋" w:eastAsia="仿宋" w:cs="宋体"/>
          <w:kern w:val="2"/>
          <w:sz w:val="28"/>
          <w:szCs w:val="28"/>
          <w:lang w:eastAsia="zh-CN"/>
        </w:rPr>
        <w:t>温州医科大学附属眼视光医院</w:t>
      </w:r>
    </w:p>
    <w:p w14:paraId="331B74C8">
      <w:pPr>
        <w:pStyle w:val="3"/>
        <w:spacing w:before="119" w:line="360" w:lineRule="auto"/>
        <w:ind w:right="198" w:firstLine="560" w:firstLineChars="200"/>
        <w:jc w:val="right"/>
        <w:rPr>
          <w:rFonts w:ascii="仿宋" w:hAnsi="仿宋" w:eastAsia="仿宋" w:cs="宋体"/>
          <w:kern w:val="2"/>
          <w:sz w:val="28"/>
          <w:szCs w:val="28"/>
          <w:lang w:eastAsia="zh-CN"/>
        </w:rPr>
      </w:pPr>
      <w:r>
        <w:rPr>
          <w:rFonts w:ascii="仿宋" w:hAnsi="仿宋" w:eastAsia="仿宋" w:cs="宋体"/>
          <w:kern w:val="2"/>
          <w:sz w:val="28"/>
          <w:szCs w:val="28"/>
          <w:lang w:eastAsia="zh-CN"/>
        </w:rPr>
        <w:t xml:space="preserve"> 2025年9月15日</w:t>
      </w:r>
    </w:p>
    <w:p w14:paraId="0BB2A566">
      <w:pPr>
        <w:spacing w:line="360" w:lineRule="auto"/>
        <w:ind w:firstLine="560" w:firstLineChars="200"/>
        <w:rPr>
          <w:rFonts w:ascii="仿宋" w:hAnsi="仿宋" w:eastAsia="仿宋" w:cs="宋体"/>
          <w:sz w:val="28"/>
          <w:szCs w:val="28"/>
        </w:rPr>
      </w:pPr>
    </w:p>
    <w:p w14:paraId="72B79E52">
      <w:pPr>
        <w:widowControl/>
        <w:jc w:val="left"/>
        <w:rPr>
          <w:rFonts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IDFont+F1">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947474"/>
      <w:docPartObj>
        <w:docPartGallery w:val="AutoText"/>
      </w:docPartObj>
    </w:sdtPr>
    <w:sdtContent>
      <w:p w14:paraId="1130EAFD">
        <w:pPr>
          <w:pStyle w:val="4"/>
          <w:jc w:val="center"/>
        </w:pPr>
        <w:r>
          <w:fldChar w:fldCharType="begin"/>
        </w:r>
        <w:r>
          <w:instrText xml:space="preserve">PAGE   \* MERGEFORMAT</w:instrText>
        </w:r>
        <w:r>
          <w:fldChar w:fldCharType="separate"/>
        </w:r>
        <w:r>
          <w:rPr>
            <w:lang w:val="zh-CN"/>
          </w:rPr>
          <w:t>2</w:t>
        </w:r>
        <w:r>
          <w:fldChar w:fldCharType="end"/>
        </w:r>
      </w:p>
    </w:sdtContent>
  </w:sdt>
  <w:p w14:paraId="0BA26A2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3A7"/>
    <w:rsid w:val="000247E5"/>
    <w:rsid w:val="00043623"/>
    <w:rsid w:val="000A18D6"/>
    <w:rsid w:val="001059B9"/>
    <w:rsid w:val="0014117E"/>
    <w:rsid w:val="00156F99"/>
    <w:rsid w:val="001717E1"/>
    <w:rsid w:val="00172A27"/>
    <w:rsid w:val="001D7111"/>
    <w:rsid w:val="00201A2B"/>
    <w:rsid w:val="002307D2"/>
    <w:rsid w:val="002808E6"/>
    <w:rsid w:val="00285FE3"/>
    <w:rsid w:val="002A06EB"/>
    <w:rsid w:val="002F6CE9"/>
    <w:rsid w:val="00300A76"/>
    <w:rsid w:val="0032215A"/>
    <w:rsid w:val="00341825"/>
    <w:rsid w:val="00361C87"/>
    <w:rsid w:val="003731F5"/>
    <w:rsid w:val="003822B2"/>
    <w:rsid w:val="003962E6"/>
    <w:rsid w:val="003B2822"/>
    <w:rsid w:val="003B4BB3"/>
    <w:rsid w:val="003D6D1C"/>
    <w:rsid w:val="0045388F"/>
    <w:rsid w:val="004851B3"/>
    <w:rsid w:val="004A0FAA"/>
    <w:rsid w:val="004A6B2C"/>
    <w:rsid w:val="004B7BEA"/>
    <w:rsid w:val="004D23BD"/>
    <w:rsid w:val="004E1E1C"/>
    <w:rsid w:val="004E64FD"/>
    <w:rsid w:val="00501C56"/>
    <w:rsid w:val="00506283"/>
    <w:rsid w:val="0053033A"/>
    <w:rsid w:val="0053420B"/>
    <w:rsid w:val="00544CB6"/>
    <w:rsid w:val="00577771"/>
    <w:rsid w:val="00595AD9"/>
    <w:rsid w:val="005F7C7F"/>
    <w:rsid w:val="0060414D"/>
    <w:rsid w:val="006278E3"/>
    <w:rsid w:val="00634012"/>
    <w:rsid w:val="00681FDD"/>
    <w:rsid w:val="006902E4"/>
    <w:rsid w:val="006975DF"/>
    <w:rsid w:val="006A535C"/>
    <w:rsid w:val="006C3292"/>
    <w:rsid w:val="006E16F0"/>
    <w:rsid w:val="006E582B"/>
    <w:rsid w:val="00714633"/>
    <w:rsid w:val="00745EF2"/>
    <w:rsid w:val="007C7D3E"/>
    <w:rsid w:val="007E2A27"/>
    <w:rsid w:val="007E7190"/>
    <w:rsid w:val="00806CE1"/>
    <w:rsid w:val="00860BB9"/>
    <w:rsid w:val="00876407"/>
    <w:rsid w:val="008856E3"/>
    <w:rsid w:val="0088622D"/>
    <w:rsid w:val="008936B2"/>
    <w:rsid w:val="008A149D"/>
    <w:rsid w:val="008C1B93"/>
    <w:rsid w:val="008C3C03"/>
    <w:rsid w:val="00920D78"/>
    <w:rsid w:val="00921AF2"/>
    <w:rsid w:val="00974C9C"/>
    <w:rsid w:val="009C0A4B"/>
    <w:rsid w:val="009C75D6"/>
    <w:rsid w:val="009E182F"/>
    <w:rsid w:val="009E5DFA"/>
    <w:rsid w:val="009F3909"/>
    <w:rsid w:val="00A22905"/>
    <w:rsid w:val="00A3226A"/>
    <w:rsid w:val="00A748B7"/>
    <w:rsid w:val="00A84876"/>
    <w:rsid w:val="00B0627C"/>
    <w:rsid w:val="00B11B73"/>
    <w:rsid w:val="00B239A6"/>
    <w:rsid w:val="00B24A9B"/>
    <w:rsid w:val="00B25172"/>
    <w:rsid w:val="00B30F78"/>
    <w:rsid w:val="00B95E23"/>
    <w:rsid w:val="00BA40F6"/>
    <w:rsid w:val="00BB3AE3"/>
    <w:rsid w:val="00BE4F06"/>
    <w:rsid w:val="00BF0FDC"/>
    <w:rsid w:val="00C22731"/>
    <w:rsid w:val="00C36D9B"/>
    <w:rsid w:val="00C46CED"/>
    <w:rsid w:val="00C84F56"/>
    <w:rsid w:val="00C90938"/>
    <w:rsid w:val="00C96EA0"/>
    <w:rsid w:val="00CA336E"/>
    <w:rsid w:val="00D157AC"/>
    <w:rsid w:val="00D50C1E"/>
    <w:rsid w:val="00D70D9A"/>
    <w:rsid w:val="00D922AA"/>
    <w:rsid w:val="00DD47F7"/>
    <w:rsid w:val="00E1115D"/>
    <w:rsid w:val="00E75221"/>
    <w:rsid w:val="00E926D8"/>
    <w:rsid w:val="00F00C8B"/>
    <w:rsid w:val="00F068EA"/>
    <w:rsid w:val="00F13CF9"/>
    <w:rsid w:val="00F310E5"/>
    <w:rsid w:val="00F44996"/>
    <w:rsid w:val="00F552DF"/>
    <w:rsid w:val="00F6201D"/>
    <w:rsid w:val="00FA1665"/>
    <w:rsid w:val="00FB568B"/>
    <w:rsid w:val="00FD4A8E"/>
    <w:rsid w:val="02E17B4E"/>
    <w:rsid w:val="03E74448"/>
    <w:rsid w:val="05B21E93"/>
    <w:rsid w:val="13AA0EEE"/>
    <w:rsid w:val="165F0C82"/>
    <w:rsid w:val="16DC6A23"/>
    <w:rsid w:val="171F2169"/>
    <w:rsid w:val="31D52392"/>
    <w:rsid w:val="34C752A4"/>
    <w:rsid w:val="3C1D34F0"/>
    <w:rsid w:val="3E1B19D8"/>
    <w:rsid w:val="49732DA1"/>
    <w:rsid w:val="595C38E0"/>
    <w:rsid w:val="61C34555"/>
    <w:rsid w:val="69750E8A"/>
    <w:rsid w:val="7168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kern w:val="0"/>
      <w:sz w:val="22"/>
      <w:szCs w:val="22"/>
      <w:lang w:eastAsia="en-US"/>
    </w:rPr>
  </w:style>
  <w:style w:type="paragraph" w:styleId="3">
    <w:name w:val="Body Text"/>
    <w:basedOn w:val="1"/>
    <w:link w:val="13"/>
    <w:qFormat/>
    <w:uiPriority w:val="1"/>
    <w:pPr>
      <w:spacing w:before="31"/>
      <w:ind w:left="109"/>
      <w:jc w:val="left"/>
    </w:pPr>
    <w:rPr>
      <w:rFonts w:ascii="仿宋_GB2312" w:hAnsi="仿宋_GB2312" w:eastAsia="仿宋_GB2312"/>
      <w:kern w:val="0"/>
      <w:sz w:val="32"/>
      <w:szCs w:val="32"/>
      <w:lang w:eastAsia="en-US"/>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kern w:val="2"/>
      <w:sz w:val="21"/>
      <w:szCs w:val="24"/>
      <w:lang w:eastAsia="zh-CN"/>
    </w:rPr>
  </w:style>
  <w:style w:type="character" w:styleId="9">
    <w:name w:val="annotation reference"/>
    <w:basedOn w:val="8"/>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99"/>
    <w:rPr>
      <w:rFonts w:asciiTheme="minorHAnsi" w:hAnsiTheme="minorHAnsi" w:eastAsiaTheme="minorEastAsia" w:cstheme="minorBidi"/>
      <w:kern w:val="2"/>
      <w:sz w:val="18"/>
      <w:szCs w:val="18"/>
    </w:rPr>
  </w:style>
  <w:style w:type="character" w:customStyle="1" w:styleId="13">
    <w:name w:val="正文文本 字符"/>
    <w:basedOn w:val="8"/>
    <w:link w:val="3"/>
    <w:qFormat/>
    <w:uiPriority w:val="1"/>
    <w:rPr>
      <w:rFonts w:ascii="仿宋_GB2312" w:hAnsi="仿宋_GB2312" w:eastAsia="仿宋_GB2312" w:cstheme="minorBidi"/>
      <w:sz w:val="32"/>
      <w:szCs w:val="32"/>
      <w:lang w:eastAsia="en-US"/>
    </w:rPr>
  </w:style>
  <w:style w:type="character" w:customStyle="1" w:styleId="14">
    <w:name w:val="批注文字 字符"/>
    <w:basedOn w:val="8"/>
    <w:link w:val="2"/>
    <w:qFormat/>
    <w:uiPriority w:val="99"/>
    <w:rPr>
      <w:rFonts w:asciiTheme="minorHAnsi" w:hAnsiTheme="minorHAnsi" w:eastAsiaTheme="minorEastAsia" w:cstheme="minorBidi"/>
      <w:sz w:val="22"/>
      <w:szCs w:val="22"/>
      <w:lang w:eastAsia="en-US"/>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4"/>
      <w:lang w:eastAsia="en-US"/>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913F-7A78-4133-873F-2B1280E1FEBD}">
  <ds:schemaRefs/>
</ds:datastoreItem>
</file>

<file path=docProps/app.xml><?xml version="1.0" encoding="utf-8"?>
<Properties xmlns="http://schemas.openxmlformats.org/officeDocument/2006/extended-properties" xmlns:vt="http://schemas.openxmlformats.org/officeDocument/2006/docPropsVTypes">
  <Template>Normal</Template>
  <Pages>4</Pages>
  <Words>1873</Words>
  <Characters>1963</Characters>
  <Lines>14</Lines>
  <Paragraphs>4</Paragraphs>
  <TotalTime>90</TotalTime>
  <ScaleCrop>false</ScaleCrop>
  <LinksUpToDate>false</LinksUpToDate>
  <CharactersWithSpaces>1971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2025-08-21T15:54:00Z</dcterms:created>
  <dc:creator>admin</dc:creator>
  <cp:lastModifiedBy>Picture in a frame</cp:lastModifiedBy>
  <dcterms:modified xsi:type="dcterms:W3CDTF">2025-09-17T00:54:18Z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BB5B03695E0F41AB934DA9084A3FD0F0_13</vt:lpwstr>
  </property>
</Properties>
</file>