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C2" w:rsidRPr="000245C2" w:rsidRDefault="000245C2" w:rsidP="000245C2">
      <w:pPr>
        <w:pStyle w:val="a3"/>
        <w:shd w:val="clear" w:color="auto" w:fill="FAFAFA"/>
        <w:spacing w:before="0" w:beforeAutospacing="0" w:after="225" w:afterAutospacing="0" w:line="450" w:lineRule="atLeast"/>
        <w:ind w:firstLine="480"/>
        <w:jc w:val="center"/>
        <w:rPr>
          <w:rFonts w:ascii="微软雅黑" w:eastAsia="微软雅黑" w:hAnsi="微软雅黑"/>
          <w:color w:val="333333"/>
          <w:sz w:val="44"/>
          <w:szCs w:val="44"/>
        </w:rPr>
      </w:pPr>
      <w:r w:rsidRPr="000245C2">
        <w:rPr>
          <w:rFonts w:ascii="微软雅黑" w:eastAsia="微软雅黑" w:hAnsi="微软雅黑" w:hint="eastAsia"/>
          <w:color w:val="333333"/>
          <w:sz w:val="44"/>
          <w:szCs w:val="44"/>
        </w:rPr>
        <w:t>中央政治局第十五次集体学习</w:t>
      </w:r>
    </w:p>
    <w:p w:rsidR="000245C2" w:rsidRPr="00580EB6" w:rsidRDefault="000245C2" w:rsidP="00580EB6">
      <w:pPr>
        <w:pStyle w:val="a3"/>
        <w:shd w:val="clear" w:color="auto" w:fill="FAFAFA"/>
        <w:spacing w:before="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7"/>
          <w:szCs w:val="27"/>
        </w:rPr>
      </w:pP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回顾党的历史，为什么我们党在那么弱小的情况下能够逐步发展壮大起来，在腥风血雨中能够一次次绝境重生，在攻坚克难中能够不断从胜利走向胜利，根本原因就在于不管是处于顺境还是逆境，我们党始终坚守为中国人民谋幸福、为中华民族谋复兴这个初心和使命，义无反顾向着这个目标前进，从而赢得了人民衷心拥护和坚定支持。革命战争时期，为实现民族独立、人民解放，我们党百折不挠、浴血奋战，团结带领人民夺取了新民主主义革命胜利，建立了新中国，实现了人民当家作主。新中国成立后，为改变我国一穷二白的落后面貌，</w:t>
      </w:r>
      <w:proofErr w:type="gramStart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我们党迎难</w:t>
      </w:r>
      <w:proofErr w:type="gramEnd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而上、艰苦奋斗，团结带领人民确立了社会主义基本制度，取得社会主义建设重大成就。改革开放新时期，为推进改革开放和社会主义现代化建设，我们党解放思想、实事求是、与时俱进，团结带领人民开辟了中国特色社会主义道路，使中华民族大踏步赶上时代，以崭新姿态屹立于世界民族之林。</w:t>
      </w:r>
    </w:p>
    <w:p w:rsidR="000245C2" w:rsidRPr="00580EB6" w:rsidRDefault="000245C2" w:rsidP="00580EB6">
      <w:pPr>
        <w:pStyle w:val="a3"/>
        <w:shd w:val="clear" w:color="auto" w:fill="FAFAFA"/>
        <w:spacing w:before="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7"/>
          <w:szCs w:val="27"/>
        </w:rPr>
      </w:pP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中国特色社会主义进入新时代，我们比历史上任何时期都更接近、更有信心和能力实现中华民族伟大复兴。我们取得的成就举世瞩目，这值得我们自豪，但决不能因此而自满。我讲过：“功成名就时做到居安思危、保持创业初期那种励精图治的精神状态不容易，执掌政权后做到节俭内</w:t>
      </w:r>
      <w:proofErr w:type="gramStart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敛</w:t>
      </w:r>
      <w:proofErr w:type="gramEnd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、敬终如始不容易，承平时期严以治吏、防腐戒奢不容易，重大变革关头顺乎潮流、顺应民心不容易。”我们千万不能在一片喝彩声、赞扬声中丧失革命精神和斗志，逐渐陷入安于现状、不思进取、贪图享</w:t>
      </w: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lastRenderedPageBreak/>
        <w:t>乐的状态，而是要牢记船到中流浪更急、人到半山路更陡，把不忘初心、牢记使命作为加强党的建设的永恒课题，作为全体党员、干部的终身课题。</w:t>
      </w:r>
    </w:p>
    <w:p w:rsidR="000245C2" w:rsidRPr="00580EB6" w:rsidRDefault="000245C2" w:rsidP="00580EB6">
      <w:pPr>
        <w:pStyle w:val="a3"/>
        <w:shd w:val="clear" w:color="auto" w:fill="FAFAFA"/>
        <w:spacing w:before="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7"/>
          <w:szCs w:val="27"/>
        </w:rPr>
      </w:pP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做到不忘初心、牢记使命，并不是一件容易的事情，必须有强烈的自我革命精神。在新的征程上，我们要把党建设成为始终走在时代前列、人民衷心拥护、勇于自我革命、经得起各种风浪考验、朝气蓬勃的马克思主义执政党，就必须牢记初心和使命，在新时代把党的自我革命推向深入。</w:t>
      </w:r>
    </w:p>
    <w:p w:rsidR="000245C2" w:rsidRPr="00580EB6" w:rsidRDefault="000245C2" w:rsidP="00580EB6">
      <w:pPr>
        <w:pStyle w:val="a3"/>
        <w:shd w:val="clear" w:color="auto" w:fill="FAFAFA"/>
        <w:spacing w:before="0" w:beforeAutospacing="0" w:after="225" w:afterAutospacing="0" w:line="360" w:lineRule="auto"/>
        <w:ind w:firstLineChars="100" w:firstLine="270"/>
        <w:jc w:val="both"/>
        <w:rPr>
          <w:rFonts w:asciiTheme="minorEastAsia" w:eastAsiaTheme="minorEastAsia" w:hAnsiTheme="minorEastAsia"/>
          <w:color w:val="333333"/>
          <w:sz w:val="27"/>
          <w:szCs w:val="27"/>
        </w:rPr>
      </w:pP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今年是新中国成立70周年，我们党在全国执政也70年了。古人说：“生于忧患，死于安乐。”我们党作为世界第一大党，没有什么外力能够打倒我们，能够打倒我们的只有我们自己。古人说：“惟以改过为能，不以无过为贵。”应该看到，在长期执政条件下，各种弱化党的先进性、损害党的纯洁性的因素无时</w:t>
      </w:r>
      <w:proofErr w:type="gramStart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不</w:t>
      </w:r>
      <w:proofErr w:type="gramEnd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有，各种违背初心和使命、动摇党的根基的危险无处不在，如果不严加防范、及时整治，久而久之，必将积重难返，小问题就会变成大问题、小管涌就会沦为大塌方，甚至可能酿成全局性、颠覆性的灾难。</w:t>
      </w:r>
    </w:p>
    <w:p w:rsidR="000245C2" w:rsidRPr="00580EB6" w:rsidRDefault="000245C2" w:rsidP="00580EB6">
      <w:pPr>
        <w:pStyle w:val="a3"/>
        <w:shd w:val="clear" w:color="auto" w:fill="FAFAFA"/>
        <w:spacing w:before="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7"/>
          <w:szCs w:val="27"/>
        </w:rPr>
      </w:pP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党的十八大以来全面从严治党的成效是显著的，全国人民给予高度评价，但我们不能自满。要清醒认识到，党内存在的政治不纯、思想不纯、组织不纯、作风不纯等突出问题尚未得到根本解决，一些已经解决的问题还可能反弹，新问题不断出现，“四大考验”、“四种危险”依然复杂严峻，党的自我革命任重而道远，决不能有停一停、歇一歇的想</w:t>
      </w: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lastRenderedPageBreak/>
        <w:t>法。严重的问题不是存在问题，而是不愿不敢直面问题、不想不去解决问题。不忘初心、牢记使命要靠全党共同努力来实现，每一个党员、干部特别是领导干部必须常怀忧党之心、为党之责、强党之志，积极主动投身到这次主题教育中来。</w:t>
      </w:r>
    </w:p>
    <w:p w:rsidR="000245C2" w:rsidRPr="00580EB6" w:rsidRDefault="000245C2" w:rsidP="00580EB6">
      <w:pPr>
        <w:pStyle w:val="a3"/>
        <w:shd w:val="clear" w:color="auto" w:fill="FAFAFA"/>
        <w:spacing w:before="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7"/>
          <w:szCs w:val="27"/>
        </w:rPr>
      </w:pP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马克思主义是指导我们改造客观世界和主观世界的锐利思想武器。我们党在推进马克思主义中国化进程中，先后形成了毛泽东思想、邓小平理论、“三个代表”重要思想、科学发展观、新时代中国特色社会主义思想，为推进社会革命和自我革命提供了强大思想武器。我们党继承和发展马克思主义建党学说，形成了关于党的自我革命的丰富思想成果，如坚定理想信念，加强党性修养，从</w:t>
      </w:r>
      <w:proofErr w:type="gramStart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严管党</w:t>
      </w:r>
      <w:proofErr w:type="gramEnd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治党，严肃党内政治生活，坚持经常性教育和集中性教育相结合，勇于开展批评和自我批评，加强党内监督，接受人民监督，不断纯洁党的思想、纯洁党的组织、纯洁党的作风、纯洁党的肌体，等等。这些都是推进党的自我革命的重要经验，在这次主题教育中要充分运用并不断发展。</w:t>
      </w:r>
    </w:p>
    <w:p w:rsidR="000245C2" w:rsidRPr="00580EB6" w:rsidRDefault="000245C2" w:rsidP="00580EB6">
      <w:pPr>
        <w:pStyle w:val="a3"/>
        <w:shd w:val="clear" w:color="auto" w:fill="FAFAFA"/>
        <w:spacing w:before="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7"/>
          <w:szCs w:val="27"/>
        </w:rPr>
      </w:pP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不忘初心、牢记使命，说到底是要解决党内存在的违背初心和使命的各种问题，关键是要有正视问题的自觉和刀刃向内的勇气。无论什么时候，问题总是客观存在的，我们要以“君子检身，常若有过”的态度来检视发现自身不足，做到知耻而后勇。要坚持问题导向，真刀真枪解决问题。讳疾忌医、有病不治，本来可以</w:t>
      </w:r>
      <w:proofErr w:type="gramStart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医</w:t>
      </w:r>
      <w:proofErr w:type="gramEnd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好的病症就会拖成不治之症。从实际情况看，党内存在的各种突出问题表现多样，我们要全面查找、全面发力。在党的政治建设方面，要确保党的集中统一，促进全党增强</w:t>
      </w: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lastRenderedPageBreak/>
        <w:t>“四个意识”、坚定“四个自信”、做到“两个维护”，净化政治生态，及时清除两面人等政治隐患，防范和化解政治风险。在党的思想建设方面，要坚持不懈加强理论武装，坚定理想信念，牢记党的性质宗旨，强化党性修养，切实解决一些党员、干部理想信念缺失、宗旨意识淡化等问题，不断增强全党同志党的意识、党员意识。在党的组织建设方面，要健全党的组织体系，整顿软弱涣散党组织，不断增强各级党组织的创造力、凝聚力、战斗力，坚决反对个人主义、分散主义、自由主义、本位主义、好人主义，匡正用人导向，净化用人风气，坚决整治选人用人上的不正之风。在党的作风建设和纪律建设方面，要坚持不懈整治“四风”，抓紧解决人民群众反映强烈的形式主义和官僚主义、干部不担当不作为、侵害群众利益等突出问题，持续保持反腐高压态势，铲除寄生在党的肌体上的毒瘤，</w:t>
      </w:r>
      <w:proofErr w:type="gramStart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永葆党</w:t>
      </w:r>
      <w:proofErr w:type="gramEnd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的肌体健康。这次主题教育列出的8个方面突出问题，都是可能动摇党的根基、阻碍党的事业的问题，必须以彻底的自我革命精神加以解决。对党内的一些突出问题，人民群众往往看得很清楚。党员、干部初心变没变、使命记得牢不牢，要由群众来评价、由实践来检验。我们不能关起门来搞自我革命，而要多听听人民群众意见，自觉接受人民群众监督。</w:t>
      </w:r>
    </w:p>
    <w:p w:rsidR="000245C2" w:rsidRPr="00580EB6" w:rsidRDefault="000245C2" w:rsidP="00580EB6">
      <w:pPr>
        <w:pStyle w:val="a3"/>
        <w:shd w:val="clear" w:color="auto" w:fill="FAFAFA"/>
        <w:spacing w:before="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7"/>
          <w:szCs w:val="27"/>
        </w:rPr>
      </w:pP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我在今年年初召开的中央纪委三次全会上，对党的自我净化、自我完善、自我革新、自我提高的内涵作过归纳。这“四个自我”，既有破又有立，既有施药动刀的治病之法又有固本培元的强身之举。要在自我净化上下功夫，通过过滤杂质、清除毒素、割除毒瘤，不断纯洁党的队伍，保证党的肌体健康。古人说：“天下不能常治，有弊所当革也；犹</w:t>
      </w: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lastRenderedPageBreak/>
        <w:t>人身不能常安，有疾所当治也。”治病救人，哪能不吃药，对那些顽症须下点猛药才行，对有病毒扩散风险的肿瘤还得动刀子。要在自我完善上下功夫，坚持补短板、强弱项</w:t>
      </w:r>
      <w:bookmarkStart w:id="0" w:name="_GoBack"/>
      <w:bookmarkEnd w:id="0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、固根本，防源头、治苗头、打露头，堵塞制度漏洞，健全监督机制，</w:t>
      </w:r>
      <w:proofErr w:type="gramStart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提升党</w:t>
      </w:r>
      <w:proofErr w:type="gramEnd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的长期执政能力。就像人一样，身子弱了就要补，免疫力下降就要加强。如果不管不顾，身体就会每况愈下，到问题严重的时候就追悔莫及，正所谓“蚁穴不填，终将溃堤”。要在自我革新上求突破，深刻把握时代发展大势，坚决破除一切不合时宜的思想观念和体制机制弊端，勇于推进理论创新、实践创新、制度创新、文化创新以及各方面创新，通过革故鼎新不断开辟未来。要在自我提高上下功夫，自觉向书本学习、向实践学习、向人民群众学习，加强党性锻炼和政治历练，不断提升政治境界、思想境界、道德境界，全面增强执政本领，建设一支忠诚干净担当的高素质专业化干部队伍。</w:t>
      </w:r>
    </w:p>
    <w:p w:rsidR="000245C2" w:rsidRPr="00580EB6" w:rsidRDefault="000245C2" w:rsidP="00580EB6">
      <w:pPr>
        <w:pStyle w:val="a3"/>
        <w:shd w:val="clear" w:color="auto" w:fill="FAFAFA"/>
        <w:spacing w:before="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7"/>
          <w:szCs w:val="27"/>
        </w:rPr>
      </w:pP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牢记初心和使命，推进党的自我革命，要注意处理好以下关系。一是要坚持加强党的集中统一领导和解决党内问题相统一，广大党员、干部特别是领导干部要敢于同一切弱化党的领导、动摇党的执政基础、违反党的政治纪律和政治规矩的行为作斗争，坚决克服党内存在的突出问题，拿出壮士断腕、刮骨疗毒的勇气，但不能因为党内存在问题就削弱甚至</w:t>
      </w:r>
      <w:proofErr w:type="gramStart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否认党</w:t>
      </w:r>
      <w:proofErr w:type="gramEnd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的领导，走到自断股肱、自毁长城的歪路上去。二是要坚持守正和创新相统一，坚守党的性质宗旨、理想信念、初心使命不动摇，同时要以新的理念、思路、办法、手段解决好党内存在的各种矛盾和问题，不断提高自我革命实效。三是要坚持严管和厚爱相统一，完善监督管理机制，捆住一些人乱作为的手脚，放开广大党员、干部担当作为、</w:t>
      </w: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lastRenderedPageBreak/>
        <w:t>干事创业的手脚，把广大党员、干部的积极性、主动性、创造性充分激发出来，形成建功新时代、争创新业绩的浓厚氛围和生动局面。四是要坚持组织推动和个人主动相统一，既要靠各级党组织严格要求、严格教育、严格管理、严格监督，又要靠广大党员、干部自觉行动，主动检视自我，打扫身上的政治灰尘，不断增强政治免疫力。</w:t>
      </w:r>
    </w:p>
    <w:p w:rsidR="000245C2" w:rsidRPr="00580EB6" w:rsidRDefault="000245C2" w:rsidP="00580EB6">
      <w:pPr>
        <w:pStyle w:val="a3"/>
        <w:shd w:val="clear" w:color="auto" w:fill="FAFAFA"/>
        <w:spacing w:before="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7"/>
          <w:szCs w:val="27"/>
        </w:rPr>
      </w:pP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不忘初心、牢记使命，关键在党的各级领导干部特别是高级干部。领导干部要</w:t>
      </w:r>
      <w:proofErr w:type="gramStart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以上率</w:t>
      </w:r>
      <w:proofErr w:type="gramEnd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下，带头深入学习新时代中国特色社会主义思想，带头增强“四个意识”、坚定“四个自信”、做到“两个维护”，带头不忘初心、牢记使命，带头运用批评和自我批评武器，带头坚持真理、修正错误。在这方面，没有局外人，任何人都不能当旁观者。中央政治局的同志尤其要作好示范，在不忘初心、牢记使命上为全党作表率。</w:t>
      </w:r>
    </w:p>
    <w:p w:rsidR="000245C2" w:rsidRPr="00580EB6" w:rsidRDefault="000245C2" w:rsidP="00580EB6">
      <w:pPr>
        <w:pStyle w:val="vsbcontentsecondend"/>
        <w:shd w:val="clear" w:color="auto" w:fill="FAFAFA"/>
        <w:spacing w:before="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7"/>
          <w:szCs w:val="27"/>
        </w:rPr>
      </w:pP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最后，我想同大家重温毛主席讲的两段话。一段话是1945年4月24日毛主席在《论联合政府》中讲的：“成千成万的先烈，为着人民的利益，在我们的前头英勇地牺牲了，让我们高举起他们的旗帜，踏着他们的血迹前进吧！”另一段话是1949年3月5日毛主席在中国共产党第七届中央委员会第二次全体会议上讲的：“中国的革命是伟大的，但革命以后的路程更长，工作更伟大，更艰苦。这一点现在就必须向党内讲明白，务必使同志们继续地保持谦虚、谨慎、不骄、不</w:t>
      </w:r>
      <w:proofErr w:type="gramStart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躁</w:t>
      </w:r>
      <w:proofErr w:type="gramEnd"/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t>的作风，务必使同志们继续地保持艰苦奋斗的作风。我们有批评和自我批评这个马克思列宁主义的武器。我们能够去掉不良作风，保持优良作风。我们能</w:t>
      </w:r>
      <w:r w:rsidRPr="00580EB6">
        <w:rPr>
          <w:rFonts w:asciiTheme="minorEastAsia" w:eastAsiaTheme="minorEastAsia" w:hAnsiTheme="minorEastAsia" w:hint="eastAsia"/>
          <w:color w:val="333333"/>
          <w:sz w:val="27"/>
          <w:szCs w:val="27"/>
        </w:rPr>
        <w:lastRenderedPageBreak/>
        <w:t>够学会我们原来不懂的东西。我们不但善于破坏一个旧世界，我们还将善于建设一个新世界。”</w:t>
      </w:r>
    </w:p>
    <w:p w:rsidR="00C82777" w:rsidRPr="00580EB6" w:rsidRDefault="00C82777" w:rsidP="00580EB6">
      <w:pPr>
        <w:spacing w:line="360" w:lineRule="auto"/>
        <w:rPr>
          <w:rFonts w:asciiTheme="minorEastAsia" w:hAnsiTheme="minorEastAsia"/>
          <w:sz w:val="27"/>
          <w:szCs w:val="27"/>
        </w:rPr>
      </w:pPr>
    </w:p>
    <w:sectPr w:rsidR="00C82777" w:rsidRPr="00580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CD"/>
    <w:rsid w:val="000245C2"/>
    <w:rsid w:val="00580EB6"/>
    <w:rsid w:val="005B11CD"/>
    <w:rsid w:val="00C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024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econdend">
    <w:name w:val="vsbcontent_secondend"/>
    <w:basedOn w:val="a"/>
    <w:rsid w:val="00024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245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45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024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econdend">
    <w:name w:val="vsbcontent_secondend"/>
    <w:basedOn w:val="a"/>
    <w:rsid w:val="00024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245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2019-09-19T06:58:00Z</dcterms:created>
  <dcterms:modified xsi:type="dcterms:W3CDTF">2019-09-19T07:48:00Z</dcterms:modified>
</cp:coreProperties>
</file>