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68" w:rsidRDefault="00E73668" w:rsidP="00E73668">
      <w:pPr>
        <w:spacing w:line="360" w:lineRule="auto"/>
        <w:rPr>
          <w:rFonts w:ascii="黑体" w:eastAsia="黑体"/>
          <w:b/>
          <w:sz w:val="24"/>
        </w:rPr>
      </w:pPr>
      <w:bookmarkStart w:id="0" w:name="_GoBack"/>
      <w:bookmarkEnd w:id="0"/>
      <w:r>
        <w:rPr>
          <w:rFonts w:ascii="黑体" w:eastAsia="黑体" w:hint="eastAsia"/>
          <w:b/>
          <w:sz w:val="24"/>
        </w:rPr>
        <w:t>附件1</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7A7C5E" w:rsidP="00E73668">
      <w:pPr>
        <w:spacing w:line="360" w:lineRule="auto"/>
        <w:jc w:val="center"/>
        <w:rPr>
          <w:sz w:val="44"/>
          <w:szCs w:val="44"/>
        </w:rPr>
      </w:pPr>
      <w:proofErr w:type="gramStart"/>
      <w:r>
        <w:rPr>
          <w:rFonts w:hint="eastAsia"/>
          <w:sz w:val="44"/>
          <w:szCs w:val="44"/>
        </w:rPr>
        <w:t>消防第三</w:t>
      </w:r>
      <w:proofErr w:type="gramEnd"/>
      <w:r>
        <w:rPr>
          <w:rFonts w:hint="eastAsia"/>
          <w:sz w:val="44"/>
          <w:szCs w:val="44"/>
        </w:rPr>
        <w:t>方检测</w:t>
      </w:r>
      <w:r w:rsidR="00E73668">
        <w:rPr>
          <w:rFonts w:hint="eastAsia"/>
          <w:sz w:val="44"/>
          <w:szCs w:val="44"/>
        </w:rPr>
        <w:t>服务询价采购</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8"/>
          <w:footerReference w:type="default" r:id="rId9"/>
          <w:footerReference w:type="first" r:id="rId10"/>
          <w:pgSz w:w="11907" w:h="16840"/>
          <w:pgMar w:top="1440" w:right="1304" w:bottom="1440" w:left="1531" w:header="851" w:footer="992" w:gutter="0"/>
          <w:cols w:space="720"/>
          <w:docGrid w:linePitch="312"/>
        </w:sectPr>
      </w:pPr>
      <w:r>
        <w:rPr>
          <w:rFonts w:hint="eastAsia"/>
          <w:sz w:val="30"/>
          <w:szCs w:val="30"/>
        </w:rPr>
        <w:t>年     月     日</w:t>
      </w:r>
    </w:p>
    <w:p w:rsidR="00004FAE" w:rsidRDefault="00004FAE">
      <w:pPr>
        <w:widowControl/>
        <w:autoSpaceDE/>
        <w:autoSpaceDN/>
        <w:rPr>
          <w:rFonts w:ascii="新宋体" w:eastAsia="新宋体" w:hAnsi="新宋体"/>
          <w:b/>
        </w:rPr>
      </w:pPr>
      <w:r>
        <w:rPr>
          <w:rFonts w:ascii="新宋体" w:eastAsia="新宋体" w:hAnsi="新宋体" w:hint="eastAsia"/>
          <w:b/>
        </w:rPr>
        <w:lastRenderedPageBreak/>
        <w:t>附件2</w:t>
      </w:r>
    </w:p>
    <w:p w:rsidR="00004FAE" w:rsidRDefault="00004FAE" w:rsidP="00004FAE">
      <w:pPr>
        <w:jc w:val="center"/>
        <w:rPr>
          <w:b/>
          <w:bCs/>
          <w:sz w:val="32"/>
          <w:szCs w:val="32"/>
        </w:rPr>
      </w:pPr>
      <w:r>
        <w:rPr>
          <w:rFonts w:hint="eastAsia"/>
          <w:b/>
          <w:bCs/>
          <w:sz w:val="32"/>
          <w:szCs w:val="32"/>
        </w:rPr>
        <w:t>报价一览表</w:t>
      </w:r>
    </w:p>
    <w:p w:rsidR="00004FAE" w:rsidRDefault="00004FAE" w:rsidP="00004FAE">
      <w:pPr>
        <w:jc w:val="center"/>
        <w:rPr>
          <w:b/>
          <w:bCs/>
          <w:sz w:val="32"/>
          <w:szCs w:val="32"/>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9"/>
        <w:gridCol w:w="5803"/>
      </w:tblGrid>
      <w:tr w:rsidR="00004FAE" w:rsidRPr="007A025E" w:rsidTr="00004FAE">
        <w:trPr>
          <w:trHeight w:val="1071"/>
          <w:jc w:val="center"/>
        </w:trPr>
        <w:tc>
          <w:tcPr>
            <w:tcW w:w="3498" w:type="dxa"/>
            <w:tcBorders>
              <w:top w:val="single" w:sz="12" w:space="0" w:color="auto"/>
              <w:lef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项目名称</w:t>
            </w:r>
          </w:p>
        </w:tc>
        <w:tc>
          <w:tcPr>
            <w:tcW w:w="5812" w:type="dxa"/>
            <w:gridSpan w:val="2"/>
            <w:tcBorders>
              <w:top w:val="single" w:sz="12" w:space="0" w:color="auto"/>
              <w:left w:val="single" w:sz="2" w:space="0" w:color="auto"/>
              <w:right w:val="single" w:sz="12" w:space="0" w:color="auto"/>
            </w:tcBorders>
            <w:vAlign w:val="center"/>
          </w:tcPr>
          <w:p w:rsidR="00004FAE" w:rsidRPr="00004FAE" w:rsidRDefault="00004FAE" w:rsidP="006625F8">
            <w:pPr>
              <w:jc w:val="center"/>
              <w:rPr>
                <w:color w:val="333333"/>
                <w:sz w:val="28"/>
                <w:szCs w:val="28"/>
              </w:rPr>
            </w:pPr>
            <w:r w:rsidRPr="00004FAE">
              <w:rPr>
                <w:rFonts w:hint="eastAsia"/>
                <w:color w:val="333333"/>
                <w:sz w:val="28"/>
                <w:szCs w:val="28"/>
              </w:rPr>
              <w:t>项目报价</w:t>
            </w:r>
          </w:p>
        </w:tc>
      </w:tr>
      <w:tr w:rsidR="00004FAE" w:rsidRPr="007A025E" w:rsidTr="00004FAE">
        <w:trPr>
          <w:cantSplit/>
          <w:trHeight w:val="930"/>
          <w:jc w:val="center"/>
        </w:trPr>
        <w:tc>
          <w:tcPr>
            <w:tcW w:w="3498" w:type="dxa"/>
            <w:tcBorders>
              <w:left w:val="single" w:sz="12" w:space="0" w:color="auto"/>
              <w:bottom w:val="nil"/>
            </w:tcBorders>
            <w:vAlign w:val="center"/>
          </w:tcPr>
          <w:p w:rsidR="00004FAE" w:rsidRPr="00004FAE" w:rsidRDefault="007A7C5E" w:rsidP="006625F8">
            <w:pPr>
              <w:jc w:val="center"/>
              <w:rPr>
                <w:color w:val="333333"/>
                <w:sz w:val="28"/>
                <w:szCs w:val="28"/>
              </w:rPr>
            </w:pPr>
            <w:proofErr w:type="gramStart"/>
            <w:r>
              <w:rPr>
                <w:rFonts w:hint="eastAsia"/>
                <w:color w:val="333333"/>
                <w:sz w:val="28"/>
                <w:szCs w:val="28"/>
              </w:rPr>
              <w:t>消防第三</w:t>
            </w:r>
            <w:proofErr w:type="gramEnd"/>
            <w:r>
              <w:rPr>
                <w:rFonts w:hint="eastAsia"/>
                <w:color w:val="333333"/>
                <w:sz w:val="28"/>
                <w:szCs w:val="28"/>
              </w:rPr>
              <w:t>方检测</w:t>
            </w:r>
          </w:p>
        </w:tc>
        <w:tc>
          <w:tcPr>
            <w:tcW w:w="5812" w:type="dxa"/>
            <w:gridSpan w:val="2"/>
            <w:tcBorders>
              <w:left w:val="single" w:sz="2" w:space="0" w:color="auto"/>
              <w:bottom w:val="nil"/>
              <w:right w:val="single" w:sz="12" w:space="0" w:color="auto"/>
            </w:tcBorders>
          </w:tcPr>
          <w:p w:rsidR="00004FAE" w:rsidRPr="00004FAE" w:rsidRDefault="00004FAE" w:rsidP="006625F8">
            <w:pPr>
              <w:jc w:val="right"/>
              <w:rPr>
                <w:color w:val="333333"/>
                <w:sz w:val="28"/>
                <w:szCs w:val="28"/>
              </w:rPr>
            </w:pPr>
          </w:p>
          <w:p w:rsidR="00004FAE" w:rsidRPr="00004FAE" w:rsidRDefault="00004FAE" w:rsidP="00004FAE">
            <w:pPr>
              <w:ind w:firstLineChars="100" w:firstLine="280"/>
              <w:rPr>
                <w:color w:val="333333"/>
                <w:sz w:val="28"/>
                <w:szCs w:val="28"/>
                <w:u w:val="single"/>
              </w:rPr>
            </w:pPr>
            <w:r w:rsidRPr="00004FAE">
              <w:rPr>
                <w:rFonts w:hint="eastAsia"/>
                <w:color w:val="333333"/>
                <w:sz w:val="28"/>
                <w:szCs w:val="28"/>
              </w:rPr>
              <w:t>小写：</w:t>
            </w:r>
            <w:r w:rsidRPr="00004FAE">
              <w:rPr>
                <w:rFonts w:hint="eastAsia"/>
                <w:color w:val="333333"/>
                <w:sz w:val="28"/>
                <w:szCs w:val="28"/>
                <w:u w:val="single"/>
              </w:rPr>
              <w:t xml:space="preserve">                    </w:t>
            </w:r>
          </w:p>
          <w:p w:rsidR="00004FAE" w:rsidRPr="00004FAE" w:rsidRDefault="00004FAE" w:rsidP="00004FAE">
            <w:pPr>
              <w:ind w:firstLineChars="100" w:firstLine="280"/>
              <w:rPr>
                <w:color w:val="333333"/>
                <w:sz w:val="28"/>
                <w:szCs w:val="28"/>
              </w:rPr>
            </w:pPr>
            <w:r w:rsidRPr="00004FAE">
              <w:rPr>
                <w:rFonts w:hint="eastAsia"/>
                <w:color w:val="333333"/>
                <w:sz w:val="28"/>
                <w:szCs w:val="28"/>
              </w:rPr>
              <w:t>大写：</w:t>
            </w:r>
            <w:r w:rsidRPr="00004FAE">
              <w:rPr>
                <w:rFonts w:hint="eastAsia"/>
                <w:color w:val="333333"/>
                <w:sz w:val="28"/>
                <w:szCs w:val="28"/>
                <w:u w:val="single"/>
              </w:rPr>
              <w:t xml:space="preserve">                    </w:t>
            </w:r>
          </w:p>
        </w:tc>
      </w:tr>
      <w:tr w:rsidR="00004FAE" w:rsidRPr="007A025E" w:rsidTr="00004FAE">
        <w:trPr>
          <w:cantSplit/>
          <w:trHeight w:val="135"/>
          <w:jc w:val="center"/>
        </w:trPr>
        <w:tc>
          <w:tcPr>
            <w:tcW w:w="3507" w:type="dxa"/>
            <w:gridSpan w:val="2"/>
            <w:tcBorders>
              <w:top w:val="nil"/>
              <w:left w:val="single" w:sz="12" w:space="0" w:color="auto"/>
              <w:right w:val="single" w:sz="4" w:space="0" w:color="auto"/>
            </w:tcBorders>
            <w:vAlign w:val="center"/>
          </w:tcPr>
          <w:p w:rsidR="00004FAE" w:rsidRPr="007A025E" w:rsidRDefault="00004FAE" w:rsidP="00004FAE">
            <w:pPr>
              <w:rPr>
                <w:color w:val="333333"/>
                <w:sz w:val="24"/>
              </w:rPr>
            </w:pPr>
          </w:p>
        </w:tc>
        <w:tc>
          <w:tcPr>
            <w:tcW w:w="5803" w:type="dxa"/>
            <w:tcBorders>
              <w:top w:val="nil"/>
              <w:left w:val="single" w:sz="4" w:space="0" w:color="auto"/>
              <w:right w:val="single" w:sz="12" w:space="0" w:color="auto"/>
            </w:tcBorders>
            <w:vAlign w:val="center"/>
          </w:tcPr>
          <w:p w:rsidR="00004FAE" w:rsidRPr="007A025E" w:rsidRDefault="00004FAE" w:rsidP="00004FAE">
            <w:pPr>
              <w:rPr>
                <w:color w:val="333333"/>
                <w:sz w:val="24"/>
              </w:rPr>
            </w:pPr>
          </w:p>
        </w:tc>
      </w:tr>
      <w:tr w:rsidR="00004FAE" w:rsidRPr="007A025E" w:rsidTr="00004FAE">
        <w:trPr>
          <w:trHeight w:val="3919"/>
          <w:jc w:val="center"/>
        </w:trPr>
        <w:tc>
          <w:tcPr>
            <w:tcW w:w="9310" w:type="dxa"/>
            <w:gridSpan w:val="3"/>
            <w:tcBorders>
              <w:left w:val="single" w:sz="12" w:space="0" w:color="auto"/>
              <w:bottom w:val="single" w:sz="12" w:space="0" w:color="auto"/>
              <w:right w:val="single" w:sz="12" w:space="0" w:color="auto"/>
            </w:tcBorders>
          </w:tcPr>
          <w:p w:rsidR="00004FAE" w:rsidRPr="007A025E" w:rsidRDefault="00004FAE" w:rsidP="006625F8">
            <w:pPr>
              <w:rPr>
                <w:color w:val="333333"/>
                <w:sz w:val="24"/>
              </w:rPr>
            </w:pPr>
          </w:p>
          <w:p w:rsidR="00004FAE" w:rsidRPr="007A025E" w:rsidRDefault="00004FAE" w:rsidP="006625F8">
            <w:pPr>
              <w:rPr>
                <w:color w:val="333333"/>
                <w:sz w:val="24"/>
              </w:rPr>
            </w:pPr>
          </w:p>
          <w:p w:rsidR="00004FAE" w:rsidRPr="007A025E" w:rsidRDefault="00004FAE" w:rsidP="006625F8">
            <w:pPr>
              <w:rPr>
                <w:color w:val="333333"/>
                <w:sz w:val="24"/>
              </w:rPr>
            </w:pPr>
          </w:p>
          <w:p w:rsidR="00004FAE" w:rsidRDefault="00004FAE" w:rsidP="006625F8">
            <w:pPr>
              <w:rPr>
                <w:color w:val="333333"/>
                <w:sz w:val="24"/>
              </w:rPr>
            </w:pPr>
          </w:p>
          <w:p w:rsidR="00004FAE" w:rsidRDefault="00004FAE" w:rsidP="006625F8">
            <w:pPr>
              <w:rPr>
                <w:color w:val="333333"/>
                <w:sz w:val="24"/>
              </w:rPr>
            </w:pPr>
          </w:p>
          <w:p w:rsidR="00004FAE" w:rsidRPr="007A025E" w:rsidRDefault="00004FAE" w:rsidP="006625F8">
            <w:pPr>
              <w:rPr>
                <w:color w:val="333333"/>
                <w:sz w:val="24"/>
              </w:rPr>
            </w:pPr>
          </w:p>
          <w:p w:rsidR="00004FAE" w:rsidRPr="007A025E" w:rsidRDefault="00004FAE" w:rsidP="006625F8">
            <w:pPr>
              <w:ind w:firstLineChars="1300" w:firstLine="3120"/>
              <w:rPr>
                <w:color w:val="333333"/>
                <w:sz w:val="24"/>
              </w:rPr>
            </w:pPr>
            <w:r w:rsidRPr="007A025E">
              <w:rPr>
                <w:rFonts w:hint="eastAsia"/>
                <w:color w:val="333333"/>
                <w:sz w:val="24"/>
              </w:rPr>
              <w:t>投标人（公章）：</w:t>
            </w:r>
          </w:p>
          <w:p w:rsidR="00004FAE" w:rsidRPr="007A025E" w:rsidRDefault="00004FAE" w:rsidP="006625F8">
            <w:pPr>
              <w:rPr>
                <w:color w:val="333333"/>
                <w:sz w:val="24"/>
              </w:rPr>
            </w:pPr>
          </w:p>
          <w:p w:rsidR="00004FAE" w:rsidRPr="007A025E" w:rsidRDefault="00004FAE" w:rsidP="006625F8">
            <w:pPr>
              <w:jc w:val="right"/>
              <w:rPr>
                <w:color w:val="333333"/>
                <w:sz w:val="24"/>
              </w:rPr>
            </w:pPr>
            <w:r w:rsidRPr="007A025E">
              <w:rPr>
                <w:rFonts w:hint="eastAsia"/>
                <w:color w:val="333333"/>
                <w:sz w:val="24"/>
              </w:rPr>
              <w:t>法定代表人或其委托代理人（签字或盖章）：</w:t>
            </w:r>
          </w:p>
          <w:p w:rsidR="00004FAE" w:rsidRPr="007A025E" w:rsidRDefault="00004FAE" w:rsidP="006625F8">
            <w:pPr>
              <w:jc w:val="right"/>
              <w:rPr>
                <w:color w:val="333333"/>
                <w:sz w:val="24"/>
              </w:rPr>
            </w:pPr>
          </w:p>
          <w:p w:rsidR="00004FAE" w:rsidRPr="007A025E" w:rsidRDefault="00004FAE" w:rsidP="006625F8">
            <w:pPr>
              <w:jc w:val="right"/>
              <w:rPr>
                <w:color w:val="333333"/>
                <w:sz w:val="24"/>
              </w:rPr>
            </w:pPr>
          </w:p>
          <w:p w:rsidR="00004FAE" w:rsidRPr="007A025E" w:rsidRDefault="00004FAE" w:rsidP="006625F8">
            <w:pPr>
              <w:jc w:val="right"/>
              <w:rPr>
                <w:color w:val="333333"/>
                <w:sz w:val="24"/>
              </w:rPr>
            </w:pPr>
            <w:r w:rsidRPr="007A025E">
              <w:rPr>
                <w:rFonts w:hint="eastAsia"/>
                <w:color w:val="333333"/>
                <w:sz w:val="24"/>
              </w:rPr>
              <w:t>年     月     日</w:t>
            </w:r>
          </w:p>
        </w:tc>
      </w:tr>
    </w:tbl>
    <w:p w:rsidR="00004FAE" w:rsidRDefault="00004FAE" w:rsidP="00004FAE">
      <w:pPr>
        <w:adjustRightInd w:val="0"/>
        <w:spacing w:line="360" w:lineRule="auto"/>
        <w:rPr>
          <w:color w:val="333333"/>
          <w:sz w:val="32"/>
          <w:szCs w:val="32"/>
        </w:rPr>
      </w:pPr>
    </w:p>
    <w:p w:rsidR="00004FAE" w:rsidRPr="00004FAE" w:rsidRDefault="00004FAE" w:rsidP="00004FAE">
      <w:pPr>
        <w:spacing w:line="460" w:lineRule="exact"/>
        <w:outlineLvl w:val="0"/>
        <w:rPr>
          <w:rFonts w:ascii="新宋体" w:eastAsia="新宋体" w:hAnsi="新宋体" w:cs="新宋体"/>
          <w:bCs/>
          <w:color w:val="000000" w:themeColor="text1"/>
          <w:sz w:val="24"/>
          <w:szCs w:val="24"/>
        </w:rPr>
      </w:pPr>
      <w:r w:rsidRPr="00004FAE">
        <w:rPr>
          <w:rFonts w:ascii="新宋体" w:eastAsia="新宋体" w:hAnsi="新宋体" w:cs="新宋体" w:hint="eastAsia"/>
          <w:bCs/>
          <w:color w:val="000000" w:themeColor="text1"/>
          <w:sz w:val="24"/>
          <w:szCs w:val="24"/>
        </w:rPr>
        <w:t>1.报价</w:t>
      </w:r>
      <w:r w:rsidRPr="001B06D8">
        <w:rPr>
          <w:rFonts w:ascii="新宋体" w:eastAsia="新宋体" w:hAnsi="新宋体" w:cs="新宋体" w:hint="eastAsia"/>
          <w:bCs/>
          <w:color w:val="000000" w:themeColor="text1"/>
          <w:sz w:val="24"/>
          <w:szCs w:val="24"/>
        </w:rPr>
        <w:t>包含</w:t>
      </w:r>
      <w:r>
        <w:rPr>
          <w:rFonts w:ascii="新宋体" w:eastAsia="新宋体" w:hAnsi="新宋体" w:cs="新宋体" w:hint="eastAsia"/>
          <w:bCs/>
          <w:color w:val="000000" w:themeColor="text1"/>
          <w:sz w:val="24"/>
          <w:szCs w:val="24"/>
        </w:rPr>
        <w:t>消防检测清单</w:t>
      </w:r>
      <w:r w:rsidRPr="001B06D8">
        <w:rPr>
          <w:rFonts w:ascii="新宋体" w:eastAsia="新宋体" w:hAnsi="新宋体" w:cs="新宋体" w:hint="eastAsia"/>
          <w:bCs/>
          <w:color w:val="000000" w:themeColor="text1"/>
          <w:sz w:val="24"/>
          <w:szCs w:val="24"/>
        </w:rPr>
        <w:t>的内容</w:t>
      </w:r>
      <w:r>
        <w:rPr>
          <w:rFonts w:ascii="新宋体" w:eastAsia="新宋体" w:hAnsi="新宋体" w:cs="新宋体" w:hint="eastAsia"/>
          <w:bCs/>
          <w:color w:val="000000" w:themeColor="text1"/>
          <w:sz w:val="24"/>
          <w:szCs w:val="24"/>
        </w:rPr>
        <w:t>且不限于所列的12个项目</w:t>
      </w:r>
      <w:r w:rsidRPr="001B06D8">
        <w:rPr>
          <w:rFonts w:ascii="新宋体" w:eastAsia="新宋体" w:hAnsi="新宋体" w:cs="新宋体" w:hint="eastAsia"/>
          <w:bCs/>
          <w:color w:val="000000" w:themeColor="text1"/>
          <w:sz w:val="24"/>
          <w:szCs w:val="24"/>
        </w:rPr>
        <w:t>，</w:t>
      </w:r>
      <w:proofErr w:type="gramStart"/>
      <w:r w:rsidRPr="001B06D8">
        <w:rPr>
          <w:rFonts w:ascii="新宋体" w:eastAsia="新宋体" w:hAnsi="新宋体" w:cs="新宋体" w:hint="eastAsia"/>
          <w:bCs/>
          <w:color w:val="000000" w:themeColor="text1"/>
          <w:sz w:val="24"/>
          <w:szCs w:val="24"/>
        </w:rPr>
        <w:t>视规范</w:t>
      </w:r>
      <w:proofErr w:type="gramEnd"/>
      <w:r w:rsidRPr="001B06D8">
        <w:rPr>
          <w:rFonts w:ascii="新宋体" w:eastAsia="新宋体" w:hAnsi="新宋体" w:cs="新宋体" w:hint="eastAsia"/>
          <w:bCs/>
          <w:color w:val="000000" w:themeColor="text1"/>
          <w:sz w:val="24"/>
          <w:szCs w:val="24"/>
        </w:rPr>
        <w:t>及消防部门需求而定，请报价人综合考虑并计入总报价</w:t>
      </w:r>
      <w:r>
        <w:rPr>
          <w:rFonts w:ascii="新宋体" w:eastAsia="新宋体" w:hAnsi="新宋体" w:cs="新宋体" w:hint="eastAsia"/>
          <w:bCs/>
          <w:color w:val="000000" w:themeColor="text1"/>
          <w:sz w:val="24"/>
          <w:szCs w:val="24"/>
        </w:rPr>
        <w:t>。</w:t>
      </w:r>
    </w:p>
    <w:p w:rsidR="00004FAE" w:rsidRPr="00004FAE" w:rsidRDefault="00004FAE" w:rsidP="00004FAE">
      <w:pPr>
        <w:spacing w:line="460" w:lineRule="exact"/>
        <w:outlineLvl w:val="0"/>
        <w:rPr>
          <w:rFonts w:ascii="新宋体" w:eastAsia="新宋体" w:hAnsi="新宋体" w:cs="新宋体"/>
          <w:bCs/>
          <w:color w:val="000000" w:themeColor="text1"/>
          <w:sz w:val="24"/>
          <w:szCs w:val="24"/>
        </w:rPr>
      </w:pPr>
      <w:r w:rsidRPr="00004FAE">
        <w:rPr>
          <w:rFonts w:ascii="新宋体" w:eastAsia="新宋体" w:hAnsi="新宋体" w:cs="新宋体" w:hint="eastAsia"/>
          <w:bCs/>
          <w:color w:val="000000" w:themeColor="text1"/>
          <w:sz w:val="24"/>
          <w:szCs w:val="24"/>
        </w:rPr>
        <w:t>2. 由于检测单位的原因，需要重新检测和出具报告的，检测单位必须及时出具报告（其费用已包含在本次报价中）。</w:t>
      </w:r>
    </w:p>
    <w:p w:rsidR="00004FAE" w:rsidRDefault="00004FAE" w:rsidP="00004FAE">
      <w:pPr>
        <w:pStyle w:val="a0"/>
      </w:pPr>
    </w:p>
    <w:p w:rsidR="00004FAE" w:rsidRDefault="00004FAE">
      <w:pPr>
        <w:widowControl/>
        <w:autoSpaceDE/>
        <w:autoSpaceDN/>
        <w:rPr>
          <w:rFonts w:ascii="新宋体" w:eastAsia="新宋体" w:hAnsi="新宋体"/>
          <w:b/>
        </w:rPr>
      </w:pPr>
    </w:p>
    <w:p w:rsidR="00004FAE" w:rsidRDefault="00004FAE">
      <w:pPr>
        <w:widowControl/>
        <w:autoSpaceDE/>
        <w:autoSpaceDN/>
        <w:rPr>
          <w:rFonts w:ascii="新宋体" w:eastAsia="新宋体" w:hAnsi="新宋体"/>
          <w:b/>
        </w:rPr>
      </w:pPr>
      <w:r>
        <w:rPr>
          <w:rFonts w:ascii="新宋体" w:eastAsia="新宋体" w:hAnsi="新宋体"/>
          <w:b/>
        </w:rPr>
        <w:br w:type="page"/>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lastRenderedPageBreak/>
        <w:t>附件3</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2018年以来同类业绩汇总表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1.</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2.</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004FAE" w:rsidP="00F30068">
            <w:pPr>
              <w:spacing w:line="380" w:lineRule="exact"/>
              <w:jc w:val="center"/>
              <w:rPr>
                <w:rFonts w:ascii="新宋体" w:eastAsia="新宋体" w:hAnsi="新宋体"/>
                <w:b/>
                <w:bCs/>
              </w:rPr>
            </w:pPr>
            <w:r>
              <w:rPr>
                <w:rFonts w:ascii="新宋体" w:eastAsia="新宋体" w:hAnsi="新宋体" w:hint="eastAsia"/>
                <w:b/>
                <w:bCs/>
              </w:rPr>
              <w:t>3.</w:t>
            </w: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附件4</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9"/>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E73668">
      <w:pPr>
        <w:pStyle w:val="a8"/>
        <w:tabs>
          <w:tab w:val="left" w:pos="880"/>
        </w:tabs>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E73668" w:rsidRPr="00004FAE"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cs="Times New Roman"/>
          <w:spacing w:val="-4"/>
          <w:kern w:val="2"/>
          <w:sz w:val="21"/>
          <w:szCs w:val="21"/>
          <w:lang w:val="en-US" w:bidi="ar-SA"/>
        </w:rPr>
      </w:pPr>
      <w:r w:rsidRPr="00004FAE">
        <w:rPr>
          <w:rFonts w:asciiTheme="minorEastAsia" w:eastAsiaTheme="minorEastAsia" w:hAnsiTheme="minorEastAsia" w:cs="Times New Roman" w:hint="eastAsia"/>
          <w:spacing w:val="-4"/>
          <w:kern w:val="2"/>
          <w:sz w:val="21"/>
          <w:szCs w:val="21"/>
          <w:lang w:val="en-US" w:bidi="ar-SA"/>
        </w:rPr>
        <w:t xml:space="preserve">项目地点：                               </w:t>
      </w:r>
    </w:p>
    <w:p w:rsidR="00004FAE" w:rsidRDefault="00E73668"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004FAE">
        <w:rPr>
          <w:rFonts w:asciiTheme="minorEastAsia" w:eastAsiaTheme="minorEastAsia" w:hAnsiTheme="minorEastAsia" w:hint="eastAsia"/>
          <w:spacing w:val="-4"/>
          <w:szCs w:val="21"/>
        </w:rPr>
        <w:t>服务概况：</w:t>
      </w:r>
      <w:r w:rsidR="00004FAE" w:rsidRPr="00004FAE">
        <w:rPr>
          <w:rFonts w:asciiTheme="minorEastAsia" w:eastAsiaTheme="minorEastAsia" w:hAnsiTheme="minorEastAsia" w:hint="eastAsia"/>
          <w:spacing w:val="-4"/>
          <w:szCs w:val="21"/>
        </w:rPr>
        <w:t>温州医科大学附属眼视光建筑面积约</w:t>
      </w:r>
      <w:r w:rsidR="00004FAE" w:rsidRPr="00004FAE">
        <w:rPr>
          <w:rFonts w:asciiTheme="minorEastAsia" w:eastAsiaTheme="minorEastAsia" w:hAnsiTheme="minorEastAsia"/>
          <w:spacing w:val="-4"/>
          <w:szCs w:val="21"/>
        </w:rPr>
        <w:t>8</w:t>
      </w:r>
      <w:r w:rsidR="00004FAE" w:rsidRPr="00004FAE">
        <w:rPr>
          <w:rFonts w:asciiTheme="minorEastAsia" w:eastAsiaTheme="minorEastAsia" w:hAnsiTheme="minorEastAsia" w:hint="eastAsia"/>
          <w:spacing w:val="-4"/>
          <w:szCs w:val="21"/>
        </w:rPr>
        <w:t>万平方米。</w:t>
      </w:r>
      <w:proofErr w:type="gramStart"/>
      <w:r w:rsidR="007A7C5E">
        <w:rPr>
          <w:rFonts w:asciiTheme="minorEastAsia" w:eastAsiaTheme="minorEastAsia" w:hAnsiTheme="minorEastAsia" w:hint="eastAsia"/>
          <w:spacing w:val="-4"/>
          <w:szCs w:val="21"/>
        </w:rPr>
        <w:t>消防第三</w:t>
      </w:r>
      <w:proofErr w:type="gramEnd"/>
      <w:r w:rsidR="007A7C5E">
        <w:rPr>
          <w:rFonts w:asciiTheme="minorEastAsia" w:eastAsiaTheme="minorEastAsia" w:hAnsiTheme="minorEastAsia" w:hint="eastAsia"/>
          <w:spacing w:val="-4"/>
          <w:szCs w:val="21"/>
        </w:rPr>
        <w:t>方检测</w:t>
      </w:r>
      <w:r w:rsidR="00004FAE" w:rsidRPr="00004FAE">
        <w:rPr>
          <w:rFonts w:asciiTheme="minorEastAsia" w:eastAsiaTheme="minorEastAsia" w:hAnsiTheme="minorEastAsia" w:hint="eastAsia"/>
          <w:spacing w:val="-4"/>
          <w:szCs w:val="21"/>
        </w:rPr>
        <w:t>需求：火灾自动报警系统、自动喷水灭火系统、消火栓给水系统、防排烟系统、疏散指示系统、防火门和防火卷帘、消防电梯、火灾事故广播系统、消防通讯系统、气体灭火系统、水喷雾灭火系统、燃气报警系统，合计12项。</w:t>
      </w:r>
    </w:p>
    <w:p w:rsidR="00E73668" w:rsidRPr="00004FAE" w:rsidRDefault="00E73668" w:rsidP="00E73668">
      <w:pPr>
        <w:pStyle w:val="aa"/>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366F9D">
        <w:rPr>
          <w:rFonts w:asciiTheme="minorEastAsia" w:eastAsiaTheme="minorEastAsia" w:hAnsiTheme="minorEastAsia" w:hint="eastAsia"/>
          <w:spacing w:val="-4"/>
          <w:szCs w:val="21"/>
        </w:rPr>
        <w:t>服务期限：本次服务期</w:t>
      </w:r>
      <w:r w:rsidR="00004FAE" w:rsidRPr="00366F9D">
        <w:rPr>
          <w:rFonts w:asciiTheme="minorEastAsia" w:eastAsiaTheme="minorEastAsia" w:hAnsiTheme="minorEastAsia" w:hint="eastAsia"/>
          <w:spacing w:val="-4"/>
          <w:szCs w:val="21"/>
        </w:rPr>
        <w:t>自合同签订之日起至项目结束为</w:t>
      </w:r>
      <w:r w:rsidRPr="00366F9D">
        <w:rPr>
          <w:rFonts w:asciiTheme="minorEastAsia" w:eastAsiaTheme="minorEastAsia" w:hAnsiTheme="minorEastAsia" w:hint="eastAsia"/>
          <w:spacing w:val="-4"/>
          <w:szCs w:val="21"/>
        </w:rPr>
        <w:t>止</w:t>
      </w:r>
      <w:r w:rsidR="00004FAE" w:rsidRPr="00366F9D">
        <w:rPr>
          <w:rFonts w:asciiTheme="minorEastAsia" w:eastAsiaTheme="minorEastAsia" w:hAnsiTheme="minorEastAsia" w:hint="eastAsia"/>
          <w:spacing w:val="-4"/>
          <w:szCs w:val="21"/>
        </w:rPr>
        <w:t>，最长不超过</w:t>
      </w:r>
      <w:r w:rsidR="00E14D9B" w:rsidRPr="00366F9D">
        <w:rPr>
          <w:rFonts w:asciiTheme="minorEastAsia" w:eastAsiaTheme="minorEastAsia" w:hAnsiTheme="minorEastAsia" w:hint="eastAsia"/>
          <w:spacing w:val="-4"/>
          <w:szCs w:val="21"/>
        </w:rPr>
        <w:t>2</w:t>
      </w:r>
      <w:r w:rsidR="00004FAE" w:rsidRPr="00366F9D">
        <w:rPr>
          <w:rFonts w:asciiTheme="minorEastAsia" w:eastAsiaTheme="minorEastAsia" w:hAnsiTheme="minorEastAsia" w:hint="eastAsia"/>
          <w:spacing w:val="-4"/>
          <w:szCs w:val="21"/>
        </w:rPr>
        <w:t>个月</w:t>
      </w:r>
      <w:r w:rsidRPr="00366F9D">
        <w:rPr>
          <w:rFonts w:asciiTheme="minorEastAsia" w:eastAsiaTheme="minorEastAsia" w:hAnsiTheme="minorEastAsia" w:hint="eastAsia"/>
          <w:spacing w:val="-4"/>
          <w:szCs w:val="21"/>
        </w:rPr>
        <w:t>。</w:t>
      </w:r>
      <w:r w:rsidRPr="00004FAE">
        <w:rPr>
          <w:rFonts w:asciiTheme="minorEastAsia" w:eastAsiaTheme="minorEastAsia" w:hAnsiTheme="minorEastAsia" w:hint="eastAsia"/>
          <w:spacing w:val="-4"/>
          <w:szCs w:val="21"/>
        </w:rPr>
        <w:t xml:space="preserve">               </w:t>
      </w:r>
    </w:p>
    <w:p w:rsidR="00E73668" w:rsidRPr="008F1A50" w:rsidRDefault="00E73668" w:rsidP="00E73668">
      <w:pPr>
        <w:pStyle w:val="a8"/>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其它：乙方在技术标中明确的服务内容、服务流程及有关人员配置等内容，乙方必须严格落实；相关承诺或优惠条件等，乙方应履行到位。</w:t>
      </w:r>
    </w:p>
    <w:p w:rsidR="00E73668" w:rsidRDefault="00E73668" w:rsidP="00E73668">
      <w:pPr>
        <w:pStyle w:val="a8"/>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p w:rsidR="00004FAE" w:rsidRPr="001B06D8" w:rsidRDefault="00004FAE" w:rsidP="00004FAE">
      <w:pPr>
        <w:pStyle w:val="ab"/>
        <w:widowControl/>
        <w:shd w:val="clear" w:color="auto" w:fill="FFFFFF"/>
        <w:spacing w:beforeAutospacing="0" w:afterAutospacing="0" w:line="360" w:lineRule="auto"/>
        <w:rPr>
          <w:rFonts w:ascii="新宋体" w:eastAsia="新宋体" w:hAnsi="新宋体" w:cs="新宋体"/>
          <w:bCs/>
          <w:color w:val="000000" w:themeColor="text1"/>
          <w:szCs w:val="24"/>
          <w:lang w:val="zh-CN" w:bidi="zh-CN"/>
        </w:rPr>
      </w:pPr>
      <w:r w:rsidRPr="001B06D8">
        <w:rPr>
          <w:rFonts w:ascii="新宋体" w:eastAsia="新宋体" w:hAnsi="新宋体" w:cs="新宋体" w:hint="eastAsia"/>
          <w:bCs/>
          <w:color w:val="000000" w:themeColor="text1"/>
          <w:szCs w:val="24"/>
          <w:lang w:val="zh-CN" w:bidi="zh-CN"/>
        </w:rPr>
        <w:t>1.温州医科大学附属眼视光</w:t>
      </w:r>
      <w:proofErr w:type="gramStart"/>
      <w:r w:rsidRPr="001B06D8">
        <w:rPr>
          <w:rFonts w:ascii="新宋体" w:eastAsia="新宋体" w:hAnsi="新宋体" w:cs="新宋体" w:hint="eastAsia"/>
          <w:bCs/>
          <w:color w:val="000000" w:themeColor="text1"/>
          <w:szCs w:val="24"/>
          <w:lang w:val="zh-CN" w:bidi="zh-CN"/>
        </w:rPr>
        <w:t>医院视教楼</w:t>
      </w:r>
      <w:proofErr w:type="gramEnd"/>
      <w:r w:rsidRPr="001B06D8">
        <w:rPr>
          <w:rFonts w:ascii="新宋体" w:eastAsia="新宋体" w:hAnsi="新宋体" w:cs="新宋体" w:hint="eastAsia"/>
          <w:bCs/>
          <w:color w:val="000000" w:themeColor="text1"/>
          <w:szCs w:val="24"/>
          <w:lang w:val="zh-CN" w:bidi="zh-CN"/>
        </w:rPr>
        <w:t>、</w:t>
      </w:r>
      <w:proofErr w:type="gramStart"/>
      <w:r w:rsidRPr="001B06D8">
        <w:rPr>
          <w:rFonts w:ascii="新宋体" w:eastAsia="新宋体" w:hAnsi="新宋体" w:cs="新宋体" w:hint="eastAsia"/>
          <w:bCs/>
          <w:color w:val="000000" w:themeColor="text1"/>
          <w:szCs w:val="24"/>
          <w:lang w:val="zh-CN" w:bidi="zh-CN"/>
        </w:rPr>
        <w:t>医</w:t>
      </w:r>
      <w:proofErr w:type="gramEnd"/>
      <w:r w:rsidRPr="001B06D8">
        <w:rPr>
          <w:rFonts w:ascii="新宋体" w:eastAsia="新宋体" w:hAnsi="新宋体" w:cs="新宋体" w:hint="eastAsia"/>
          <w:bCs/>
          <w:color w:val="000000" w:themeColor="text1"/>
          <w:szCs w:val="24"/>
          <w:lang w:val="zh-CN" w:bidi="zh-CN"/>
        </w:rPr>
        <w:t>教楼、</w:t>
      </w:r>
      <w:proofErr w:type="gramStart"/>
      <w:r w:rsidRPr="001B06D8">
        <w:rPr>
          <w:rFonts w:ascii="新宋体" w:eastAsia="新宋体" w:hAnsi="新宋体" w:cs="新宋体" w:hint="eastAsia"/>
          <w:bCs/>
          <w:color w:val="000000" w:themeColor="text1"/>
          <w:szCs w:val="24"/>
          <w:lang w:val="zh-CN" w:bidi="zh-CN"/>
        </w:rPr>
        <w:t>科教楼约</w:t>
      </w:r>
      <w:proofErr w:type="gramEnd"/>
      <w:r w:rsidRPr="001B06D8">
        <w:rPr>
          <w:rFonts w:ascii="新宋体" w:eastAsia="新宋体" w:hAnsi="新宋体" w:cs="新宋体" w:hint="eastAsia"/>
          <w:bCs/>
          <w:color w:val="000000" w:themeColor="text1"/>
          <w:szCs w:val="24"/>
          <w:lang w:val="zh-CN" w:bidi="zh-CN"/>
        </w:rPr>
        <w:t>8.</w:t>
      </w:r>
      <w:r w:rsidRPr="001B06D8">
        <w:rPr>
          <w:rFonts w:ascii="新宋体" w:eastAsia="新宋体" w:hAnsi="新宋体" w:cs="新宋体"/>
          <w:bCs/>
          <w:color w:val="000000" w:themeColor="text1"/>
          <w:szCs w:val="24"/>
          <w:lang w:val="zh-CN" w:bidi="zh-CN"/>
        </w:rPr>
        <w:t>0</w:t>
      </w:r>
      <w:r w:rsidRPr="001B06D8">
        <w:rPr>
          <w:rFonts w:ascii="新宋体" w:eastAsia="新宋体" w:hAnsi="新宋体" w:cs="新宋体" w:hint="eastAsia"/>
          <w:bCs/>
          <w:color w:val="000000" w:themeColor="text1"/>
          <w:szCs w:val="24"/>
          <w:lang w:val="zh-CN" w:bidi="zh-CN"/>
        </w:rPr>
        <w:t>万平方米的建筑消防设施检测。</w:t>
      </w:r>
    </w:p>
    <w:p w:rsidR="00004FAE" w:rsidRDefault="00004FAE" w:rsidP="00004FAE">
      <w:pPr>
        <w:pStyle w:val="ab"/>
        <w:widowControl/>
        <w:shd w:val="clear" w:color="auto" w:fill="FFFFFF"/>
        <w:spacing w:beforeAutospacing="0" w:afterAutospacing="0" w:line="360" w:lineRule="auto"/>
        <w:rPr>
          <w:rFonts w:ascii="新宋体" w:eastAsia="新宋体" w:hAnsi="新宋体" w:cs="新宋体"/>
          <w:bCs/>
          <w:color w:val="000000" w:themeColor="text1"/>
          <w:szCs w:val="24"/>
          <w:lang w:val="zh-CN" w:bidi="zh-CN"/>
        </w:rPr>
      </w:pPr>
      <w:r w:rsidRPr="001B06D8">
        <w:rPr>
          <w:rFonts w:ascii="新宋体" w:eastAsia="新宋体" w:hAnsi="新宋体" w:cs="新宋体" w:hint="eastAsia"/>
          <w:bCs/>
          <w:color w:val="000000" w:themeColor="text1"/>
          <w:szCs w:val="24"/>
          <w:lang w:val="zh-CN" w:bidi="zh-CN"/>
        </w:rPr>
        <w:t>2.消防检测清单（包含但不限于</w:t>
      </w:r>
      <w:r>
        <w:rPr>
          <w:rFonts w:ascii="新宋体" w:eastAsia="新宋体" w:hAnsi="新宋体" w:cs="新宋体" w:hint="eastAsia"/>
          <w:bCs/>
          <w:color w:val="000000" w:themeColor="text1"/>
          <w:szCs w:val="24"/>
          <w:lang w:val="zh-CN" w:bidi="zh-CN"/>
        </w:rPr>
        <w:t>以下表格</w:t>
      </w:r>
      <w:r w:rsidRPr="001B06D8">
        <w:rPr>
          <w:rFonts w:ascii="新宋体" w:eastAsia="新宋体" w:hAnsi="新宋体" w:cs="新宋体" w:hint="eastAsia"/>
          <w:bCs/>
          <w:color w:val="000000" w:themeColor="text1"/>
          <w:szCs w:val="24"/>
          <w:lang w:val="zh-CN" w:bidi="zh-CN"/>
        </w:rPr>
        <w:t>的内容，</w:t>
      </w:r>
      <w:proofErr w:type="gramStart"/>
      <w:r w:rsidRPr="001B06D8">
        <w:rPr>
          <w:rFonts w:ascii="新宋体" w:eastAsia="新宋体" w:hAnsi="新宋体" w:cs="新宋体" w:hint="eastAsia"/>
          <w:bCs/>
          <w:color w:val="000000" w:themeColor="text1"/>
          <w:szCs w:val="24"/>
          <w:lang w:val="zh-CN" w:bidi="zh-CN"/>
        </w:rPr>
        <w:t>视规范</w:t>
      </w:r>
      <w:proofErr w:type="gramEnd"/>
      <w:r w:rsidRPr="001B06D8">
        <w:rPr>
          <w:rFonts w:ascii="新宋体" w:eastAsia="新宋体" w:hAnsi="新宋体" w:cs="新宋体" w:hint="eastAsia"/>
          <w:bCs/>
          <w:color w:val="000000" w:themeColor="text1"/>
          <w:szCs w:val="24"/>
          <w:lang w:val="zh-CN" w:bidi="zh-CN"/>
        </w:rPr>
        <w:t>及消防部门需求而定，请报价人综合考虑并计入总报价，消防设施以投标人现场勘查为主。</w:t>
      </w:r>
    </w:p>
    <w:tbl>
      <w:tblPr>
        <w:tblW w:w="0" w:type="auto"/>
        <w:tblLayout w:type="fixed"/>
        <w:tblCellMar>
          <w:left w:w="0" w:type="dxa"/>
          <w:right w:w="0" w:type="dxa"/>
        </w:tblCellMar>
        <w:tblLook w:val="0000" w:firstRow="0" w:lastRow="0" w:firstColumn="0" w:lastColumn="0" w:noHBand="0" w:noVBand="0"/>
      </w:tblPr>
      <w:tblGrid>
        <w:gridCol w:w="1120"/>
        <w:gridCol w:w="3288"/>
      </w:tblGrid>
      <w:tr w:rsidR="00004FAE" w:rsidTr="006625F8">
        <w:trPr>
          <w:trHeight w:val="400"/>
        </w:trPr>
        <w:tc>
          <w:tcPr>
            <w:tcW w:w="1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b/>
                <w:sz w:val="24"/>
              </w:rPr>
            </w:pPr>
            <w:r>
              <w:rPr>
                <w:rFonts w:hint="eastAsia"/>
                <w:b/>
                <w:sz w:val="24"/>
              </w:rPr>
              <w:t>序</w:t>
            </w:r>
            <w:r>
              <w:rPr>
                <w:b/>
                <w:sz w:val="24"/>
              </w:rPr>
              <w:t xml:space="preserve"> </w:t>
            </w:r>
            <w:r>
              <w:rPr>
                <w:rFonts w:hint="eastAsia"/>
                <w:b/>
                <w:sz w:val="24"/>
              </w:rPr>
              <w:t>号</w:t>
            </w:r>
          </w:p>
        </w:tc>
        <w:tc>
          <w:tcPr>
            <w:tcW w:w="32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b/>
                <w:sz w:val="24"/>
              </w:rPr>
            </w:pPr>
            <w:r>
              <w:rPr>
                <w:rFonts w:hint="eastAsia"/>
                <w:b/>
                <w:sz w:val="24"/>
              </w:rPr>
              <w:t>建筑消防设施</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1</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火灾自动报警系统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2</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自动喷水灭火系统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3</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消火栓给水系统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4</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防排烟系统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5</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疏散指示系统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6</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防火门、防火卷帘</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7</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消防电梯</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8</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火灾事故广播系统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lastRenderedPageBreak/>
              <w:t>9</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消防通讯系统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10</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气体灭火系统</w:t>
            </w:r>
          </w:p>
        </w:tc>
      </w:tr>
      <w:tr w:rsidR="00004FAE" w:rsidTr="006625F8">
        <w:trPr>
          <w:trHeight w:val="400"/>
        </w:trPr>
        <w:tc>
          <w:tcPr>
            <w:tcW w:w="1120"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rFonts w:cs="Arial Unicode MS"/>
                <w:sz w:val="24"/>
              </w:rPr>
            </w:pPr>
            <w:r>
              <w:rPr>
                <w:sz w:val="24"/>
              </w:rPr>
              <w:t>1</w:t>
            </w:r>
            <w:r>
              <w:rPr>
                <w:rFonts w:hint="eastAsia"/>
                <w:sz w:val="24"/>
              </w:rPr>
              <w:t>1</w:t>
            </w:r>
          </w:p>
        </w:tc>
        <w:tc>
          <w:tcPr>
            <w:tcW w:w="3288" w:type="dxa"/>
            <w:tcBorders>
              <w:top w:val="nil"/>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rFonts w:cs="Arial Unicode MS"/>
                <w:sz w:val="24"/>
              </w:rPr>
            </w:pPr>
            <w:r>
              <w:rPr>
                <w:rFonts w:hint="eastAsia"/>
                <w:sz w:val="24"/>
              </w:rPr>
              <w:t>水喷雾灭火系统</w:t>
            </w:r>
          </w:p>
        </w:tc>
      </w:tr>
      <w:tr w:rsidR="00004FAE" w:rsidTr="006625F8">
        <w:trPr>
          <w:trHeight w:val="400"/>
        </w:trPr>
        <w:tc>
          <w:tcPr>
            <w:tcW w:w="112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04FAE" w:rsidRDefault="00004FAE" w:rsidP="006625F8">
            <w:pPr>
              <w:jc w:val="center"/>
              <w:rPr>
                <w:sz w:val="24"/>
              </w:rPr>
            </w:pPr>
            <w:r>
              <w:rPr>
                <w:rFonts w:hint="eastAsia"/>
                <w:sz w:val="24"/>
              </w:rPr>
              <w:t>12</w:t>
            </w:r>
          </w:p>
        </w:tc>
        <w:tc>
          <w:tcPr>
            <w:tcW w:w="3288"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04FAE" w:rsidRDefault="00004FAE" w:rsidP="006625F8">
            <w:pPr>
              <w:rPr>
                <w:sz w:val="24"/>
              </w:rPr>
            </w:pPr>
            <w:r>
              <w:rPr>
                <w:rFonts w:hint="eastAsia"/>
                <w:sz w:val="24"/>
              </w:rPr>
              <w:t>燃气报警系统</w:t>
            </w:r>
          </w:p>
        </w:tc>
      </w:tr>
    </w:tbl>
    <w:p w:rsidR="00004FAE" w:rsidRPr="009B671A" w:rsidRDefault="00004FAE" w:rsidP="00004FAE">
      <w:pPr>
        <w:pStyle w:val="ab"/>
        <w:widowControl/>
        <w:shd w:val="clear" w:color="auto" w:fill="FFFFFF"/>
        <w:spacing w:beforeAutospacing="0" w:afterAutospacing="0" w:line="360" w:lineRule="auto"/>
        <w:rPr>
          <w:rFonts w:asciiTheme="minorEastAsia" w:eastAsiaTheme="minorEastAsia" w:hAnsiTheme="minorEastAsia" w:cs="宋体"/>
          <w:sz w:val="21"/>
          <w:szCs w:val="21"/>
          <w:lang w:val="zh-CN" w:bidi="zh-CN"/>
        </w:rPr>
      </w:pPr>
    </w:p>
    <w:p w:rsidR="00E73668" w:rsidRPr="009B671A" w:rsidRDefault="00004FAE" w:rsidP="009B671A">
      <w:pPr>
        <w:pStyle w:val="a8"/>
        <w:spacing w:line="360" w:lineRule="auto"/>
        <w:ind w:leftChars="0" w:left="1" w:firstLineChars="177" w:firstLine="372"/>
        <w:rPr>
          <w:rFonts w:asciiTheme="minorEastAsia" w:eastAsiaTheme="minorEastAsia" w:hAnsiTheme="minorEastAsia"/>
          <w:sz w:val="21"/>
          <w:szCs w:val="21"/>
        </w:rPr>
      </w:pPr>
      <w:r w:rsidRPr="009B671A">
        <w:rPr>
          <w:rFonts w:asciiTheme="minorEastAsia" w:eastAsiaTheme="minorEastAsia" w:hAnsiTheme="minorEastAsia" w:hint="eastAsia"/>
          <w:sz w:val="21"/>
          <w:szCs w:val="21"/>
        </w:rPr>
        <w:t>3.消防设施检测方法说明：《建筑消防设施检测技术规程》。时间要求：合同签订后，四十五日内完成检测，检测完后一个月内出具《建筑消防设施技术测试报告》 四 份。</w:t>
      </w:r>
    </w:p>
    <w:p w:rsidR="009B671A" w:rsidRPr="008F64DA" w:rsidRDefault="00E73668" w:rsidP="009B671A">
      <w:pPr>
        <w:spacing w:line="360" w:lineRule="auto"/>
        <w:rPr>
          <w:rFonts w:asciiTheme="minorEastAsia" w:eastAsiaTheme="minorEastAsia" w:hAnsiTheme="minorEastAsia"/>
          <w:sz w:val="21"/>
          <w:szCs w:val="21"/>
        </w:rPr>
      </w:pPr>
      <w:r w:rsidRPr="00A925B8">
        <w:rPr>
          <w:rFonts w:asciiTheme="minorEastAsia" w:eastAsiaTheme="minorEastAsia" w:hAnsiTheme="minorEastAsia" w:hint="eastAsia"/>
          <w:b/>
          <w:sz w:val="21"/>
          <w:szCs w:val="21"/>
        </w:rPr>
        <w:t>第三条  服务质量标准</w:t>
      </w:r>
      <w:r>
        <w:rPr>
          <w:rFonts w:asciiTheme="minorEastAsia" w:eastAsiaTheme="minorEastAsia" w:hAnsiTheme="minorEastAsia" w:hint="eastAsia"/>
          <w:b/>
          <w:sz w:val="21"/>
          <w:szCs w:val="21"/>
        </w:rPr>
        <w:t>：</w:t>
      </w:r>
      <w:r w:rsidR="009B671A" w:rsidRPr="008F64DA">
        <w:rPr>
          <w:rFonts w:asciiTheme="minorEastAsia" w:eastAsiaTheme="minorEastAsia" w:hAnsiTheme="minorEastAsia" w:hint="eastAsia"/>
          <w:sz w:val="21"/>
          <w:szCs w:val="21"/>
        </w:rPr>
        <w:t>乙方进场检测直至完成，提供符合有关部门要求的《建筑消防设施检测报告》。</w:t>
      </w:r>
    </w:p>
    <w:p w:rsidR="00E73668" w:rsidRPr="008F1A50" w:rsidRDefault="00E73668" w:rsidP="009B671A">
      <w:pPr>
        <w:spacing w:line="360" w:lineRule="auto"/>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第四条  </w:t>
      </w:r>
      <w:r w:rsidRPr="008F1A50">
        <w:rPr>
          <w:rFonts w:asciiTheme="minorEastAsia" w:eastAsiaTheme="minorEastAsia" w:hAnsiTheme="minorEastAsia" w:hint="eastAsia"/>
          <w:b/>
          <w:sz w:val="21"/>
          <w:szCs w:val="21"/>
        </w:rPr>
        <w:t>服务费用及支付：</w:t>
      </w:r>
    </w:p>
    <w:p w:rsidR="009B671A" w:rsidRDefault="00E73668" w:rsidP="009B671A">
      <w:pPr>
        <w:pStyle w:val="a8"/>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9B671A" w:rsidRDefault="00E73668" w:rsidP="009B671A">
      <w:pPr>
        <w:pStyle w:val="a8"/>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9B671A">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9B671A">
      <w:pPr>
        <w:pStyle w:val="a8"/>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w:t>
      </w:r>
      <w:r w:rsidR="008F64DA">
        <w:rPr>
          <w:rFonts w:asciiTheme="minorEastAsia" w:eastAsiaTheme="minorEastAsia" w:hAnsiTheme="minorEastAsia" w:hint="eastAsia"/>
          <w:sz w:val="21"/>
          <w:szCs w:val="21"/>
        </w:rPr>
        <w:t>乙方</w:t>
      </w:r>
      <w:r w:rsidR="008F64DA" w:rsidRPr="008F64DA">
        <w:rPr>
          <w:rFonts w:asciiTheme="minorEastAsia" w:eastAsiaTheme="minorEastAsia" w:hAnsiTheme="minorEastAsia" w:hint="eastAsia"/>
          <w:sz w:val="21"/>
          <w:szCs w:val="21"/>
        </w:rPr>
        <w:t>提供符合有关部门要求的《建筑消防设施检测报告》且提供正式发票后</w:t>
      </w:r>
      <w:r w:rsidR="008F64DA">
        <w:rPr>
          <w:rFonts w:asciiTheme="minorEastAsia" w:eastAsiaTheme="minorEastAsia" w:hAnsiTheme="minorEastAsia" w:hint="eastAsia"/>
          <w:sz w:val="21"/>
          <w:szCs w:val="21"/>
        </w:rPr>
        <w:t>一次性结清全款</w:t>
      </w:r>
      <w:r w:rsidRPr="008F1A50">
        <w:rPr>
          <w:rFonts w:asciiTheme="minorEastAsia" w:eastAsiaTheme="minorEastAsia" w:hAnsiTheme="minorEastAsia" w:hint="eastAsia"/>
          <w:sz w:val="21"/>
          <w:szCs w:val="21"/>
        </w:rPr>
        <w:t>。</w:t>
      </w:r>
    </w:p>
    <w:p w:rsidR="00E73668" w:rsidRPr="008F1A50" w:rsidRDefault="00E73668" w:rsidP="00E73668">
      <w:pPr>
        <w:spacing w:line="360" w:lineRule="auto"/>
        <w:ind w:leftChars="1" w:left="498" w:hangingChars="233" w:hanging="496"/>
        <w:rPr>
          <w:rFonts w:asciiTheme="minorEastAsia" w:eastAsiaTheme="minorEastAsia" w:hAnsiTheme="minorEastAsia"/>
          <w:b/>
          <w:spacing w:val="-4"/>
          <w:szCs w:val="21"/>
        </w:rPr>
      </w:pPr>
      <w:r>
        <w:rPr>
          <w:rFonts w:asciiTheme="minorEastAsia" w:eastAsiaTheme="minorEastAsia" w:hAnsiTheme="minorEastAsia" w:hint="eastAsia"/>
          <w:b/>
          <w:spacing w:val="-4"/>
          <w:szCs w:val="21"/>
        </w:rPr>
        <w:t xml:space="preserve">第五条  </w:t>
      </w:r>
      <w:r w:rsidRPr="008F1A50">
        <w:rPr>
          <w:rFonts w:asciiTheme="minorEastAsia" w:eastAsiaTheme="minorEastAsia" w:hAnsiTheme="minorEastAsia" w:hint="eastAsia"/>
          <w:b/>
          <w:spacing w:val="-4"/>
          <w:szCs w:val="21"/>
        </w:rPr>
        <w:t>履约保证金</w:t>
      </w:r>
    </w:p>
    <w:p w:rsidR="00E73668" w:rsidRPr="008F1A50" w:rsidRDefault="00E73668" w:rsidP="00E73668">
      <w:pPr>
        <w:pStyle w:val="aa"/>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sidRPr="00D828FB">
        <w:rPr>
          <w:rFonts w:asciiTheme="minorEastAsia" w:eastAsiaTheme="minorEastAsia" w:hAnsiTheme="minorEastAsia" w:hint="eastAsia"/>
          <w:spacing w:val="-4"/>
          <w:szCs w:val="21"/>
          <w:u w:val="single"/>
        </w:rPr>
        <w:t xml:space="preserve">     </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E73668">
      <w:pPr>
        <w:pStyle w:val="a8"/>
        <w:numPr>
          <w:ilvl w:val="0"/>
          <w:numId w:val="3"/>
        </w:numPr>
        <w:autoSpaceDE/>
        <w:autoSpaceDN/>
        <w:spacing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甲方有权从履约保证金中优先扣除乙方违约金以及因乙方行为造成的甲方经济损失。</w:t>
      </w:r>
    </w:p>
    <w:p w:rsidR="00E73668" w:rsidRPr="008F1A50" w:rsidRDefault="00E73668" w:rsidP="00E73668">
      <w:pPr>
        <w:pStyle w:val="aa"/>
        <w:numPr>
          <w:ilvl w:val="0"/>
          <w:numId w:val="3"/>
        </w:numPr>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E73668" w:rsidRPr="008F1A50" w:rsidRDefault="00E73668" w:rsidP="00E73668">
      <w:pPr>
        <w:pStyle w:val="a8"/>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第六条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8"/>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3）</w:t>
      </w:r>
      <w:r w:rsidRPr="008F1A50">
        <w:rPr>
          <w:rFonts w:asciiTheme="minorEastAsia" w:eastAsiaTheme="minorEastAsia" w:hAnsiTheme="minorEastAsia" w:hint="eastAsia"/>
          <w:sz w:val="21"/>
          <w:szCs w:val="21"/>
        </w:rPr>
        <w:t>在服务期内，乙方所有人员的人身安全由乙方全权负责，乙方工作人员索赔金额由乙方全部承担。</w:t>
      </w:r>
    </w:p>
    <w:p w:rsidR="00E73668" w:rsidRPr="008F1A50" w:rsidRDefault="00E73668" w:rsidP="00E73668">
      <w:pPr>
        <w:pStyle w:val="a8"/>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E73668">
      <w:pPr>
        <w:pStyle w:val="a8"/>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8"/>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E73668">
      <w:pPr>
        <w:pStyle w:val="a8"/>
        <w:spacing w:line="360" w:lineRule="auto"/>
        <w:ind w:leftChars="194" w:left="441" w:hanging="14"/>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8"/>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第七条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8"/>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E73668">
      <w:pPr>
        <w:pStyle w:val="a9"/>
        <w:spacing w:line="360" w:lineRule="auto"/>
        <w:jc w:val="left"/>
        <w:rPr>
          <w:rFonts w:asciiTheme="minorEastAsia" w:hAnsiTheme="minorEastAsia"/>
          <w:szCs w:val="21"/>
        </w:rPr>
      </w:pPr>
      <w:bookmarkStart w:id="1" w:name="_Toc422322547"/>
      <w:bookmarkStart w:id="2" w:name="_Toc419045121"/>
      <w:r>
        <w:rPr>
          <w:rFonts w:asciiTheme="minorEastAsia" w:hAnsiTheme="minorEastAsia" w:hint="eastAsia"/>
          <w:szCs w:val="21"/>
        </w:rPr>
        <w:t xml:space="preserve">第八条  </w:t>
      </w:r>
      <w:r w:rsidRPr="008F1A50">
        <w:rPr>
          <w:rFonts w:asciiTheme="minorEastAsia" w:hAnsiTheme="minorEastAsia" w:hint="eastAsia"/>
          <w:szCs w:val="21"/>
        </w:rPr>
        <w:t>争议解决</w:t>
      </w:r>
      <w:bookmarkEnd w:id="1"/>
      <w:bookmarkEnd w:id="2"/>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E73668">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 xml:space="preserve">第九条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1.乙方如要提前中止部分或全部合同的合同，需提前三个月，征得甲方同意后，方可中止。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lastRenderedPageBreak/>
        <w:t>2.甲方如要提前中止部分或全部合同的合同，需提前三个月，征得乙方同意后，方可中止。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9B671A">
      <w:pPr>
        <w:pStyle w:val="a8"/>
        <w:spacing w:line="360" w:lineRule="auto"/>
        <w:ind w:leftChars="0" w:left="0"/>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第十条  </w:t>
      </w:r>
      <w:r w:rsidRPr="008F1A50">
        <w:rPr>
          <w:rFonts w:asciiTheme="minorEastAsia" w:eastAsiaTheme="minorEastAsia" w:hAnsiTheme="minorEastAsia" w:hint="eastAsia"/>
          <w:b/>
          <w:sz w:val="21"/>
          <w:szCs w:val="21"/>
        </w:rPr>
        <w:t>合同份数</w:t>
      </w:r>
    </w:p>
    <w:p w:rsidR="00E73668" w:rsidRDefault="00E73668" w:rsidP="009B671A">
      <w:pPr>
        <w:pStyle w:val="a8"/>
        <w:spacing w:line="360" w:lineRule="auto"/>
        <w:ind w:leftChars="194" w:left="440" w:hangingChars="6" w:hanging="13"/>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本合同一式肆份，甲乙双方各执贰份。</w:t>
      </w:r>
    </w:p>
    <w:p w:rsidR="00E73668"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8"/>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Default="00E73668" w:rsidP="00E73668">
      <w:pPr>
        <w:widowControl/>
        <w:autoSpaceDE/>
        <w:autoSpaceDN/>
        <w:rPr>
          <w:sz w:val="21"/>
          <w:szCs w:val="21"/>
        </w:rPr>
      </w:pPr>
      <w:r>
        <w:rPr>
          <w:sz w:val="21"/>
          <w:szCs w:val="21"/>
        </w:rPr>
        <w:br w:type="page"/>
      </w:r>
    </w:p>
    <w:p w:rsidR="00E73668" w:rsidRPr="00703519" w:rsidRDefault="00E73668" w:rsidP="00E73668">
      <w:pPr>
        <w:jc w:val="center"/>
        <w:rPr>
          <w:rFonts w:ascii="Arial" w:hAnsi="Arial" w:cs="Arial"/>
          <w:b/>
          <w:bCs/>
          <w:sz w:val="44"/>
          <w:szCs w:val="48"/>
        </w:rPr>
      </w:pPr>
      <w:r w:rsidRPr="00703519">
        <w:rPr>
          <w:rFonts w:ascii="Arial" w:hAnsi="Arial" w:cs="Arial"/>
          <w:b/>
          <w:bCs/>
          <w:sz w:val="44"/>
          <w:szCs w:val="48"/>
        </w:rPr>
        <w:lastRenderedPageBreak/>
        <w:t>外包服务安全协议</w:t>
      </w:r>
    </w:p>
    <w:p w:rsidR="00E73668" w:rsidRPr="005E547B" w:rsidRDefault="00E73668" w:rsidP="00E73668">
      <w:pPr>
        <w:widowControl/>
        <w:spacing w:beforeLines="50" w:before="156" w:afterLines="50" w:after="156" w:line="276" w:lineRule="auto"/>
        <w:ind w:firstLine="482"/>
        <w:rPr>
          <w:rFonts w:ascii="Arial" w:hAnsi="Arial" w:cs="Arial"/>
          <w:sz w:val="24"/>
        </w:rPr>
      </w:pPr>
      <w:r w:rsidRPr="005E547B">
        <w:rPr>
          <w:rFonts w:ascii="Arial" w:hAnsi="Arial" w:cs="Arial"/>
          <w:b/>
          <w:bCs/>
          <w:sz w:val="24"/>
        </w:rPr>
        <w:t>发包方（甲方）</w:t>
      </w:r>
      <w:r w:rsidRPr="005E547B">
        <w:rPr>
          <w:rFonts w:ascii="Arial" w:hAnsi="Arial" w:cs="Arial"/>
          <w:sz w:val="24"/>
        </w:rPr>
        <w:t>：</w:t>
      </w:r>
      <w:r w:rsidRPr="005E547B">
        <w:rPr>
          <w:rFonts w:ascii="仿宋" w:eastAsia="仿宋" w:hAnsi="仿宋" w:cs="仿宋" w:hint="eastAsia"/>
          <w:bCs/>
          <w:sz w:val="24"/>
        </w:rPr>
        <w:t>温州医科大学附属眼视光医院</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5E547B">
        <w:rPr>
          <w:rFonts w:ascii="Arial" w:hAnsi="Arial" w:cs="Arial"/>
          <w:b/>
          <w:bCs/>
          <w:sz w:val="24"/>
        </w:rPr>
        <w:t>承包方（乙方）</w:t>
      </w:r>
      <w:r w:rsidRPr="008E19CA">
        <w:rPr>
          <w:rFonts w:ascii="仿宋" w:eastAsia="仿宋" w:hAnsi="仿宋" w:cs="仿宋"/>
          <w:bCs/>
          <w:sz w:val="24"/>
        </w:rPr>
        <w:t>：</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FB1F20">
        <w:rPr>
          <w:rFonts w:ascii="Arial" w:hAnsi="Arial" w:cs="Arial"/>
          <w:b/>
          <w:bCs/>
          <w:szCs w:val="21"/>
        </w:rPr>
        <w:t>服务项目：</w:t>
      </w:r>
    </w:p>
    <w:p w:rsidR="00E73668" w:rsidRPr="00FB1F20" w:rsidRDefault="00E73668" w:rsidP="00E73668">
      <w:pPr>
        <w:widowControl/>
        <w:spacing w:beforeLines="50" w:before="156" w:afterLines="50" w:after="156" w:line="276" w:lineRule="auto"/>
        <w:ind w:firstLine="482"/>
        <w:rPr>
          <w:rFonts w:ascii="Arial" w:hAnsi="Arial" w:cs="Arial"/>
          <w:szCs w:val="21"/>
        </w:rPr>
      </w:pPr>
      <w:r w:rsidRPr="00FB1F20">
        <w:rPr>
          <w:rFonts w:ascii="Arial" w:hAnsi="Arial" w:cs="Arial"/>
          <w:b/>
          <w:bCs/>
          <w:szCs w:val="21"/>
        </w:rPr>
        <w:t>服务地点：</w:t>
      </w:r>
      <w:r w:rsidRPr="00FB1F20">
        <w:rPr>
          <w:rFonts w:ascii="Arial" w:hAnsi="Arial" w:cs="Arial"/>
          <w:szCs w:val="21"/>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w:t>
      </w:r>
      <w:r w:rsidRPr="009537D3">
        <w:rPr>
          <w:rFonts w:ascii="仿宋" w:eastAsia="仿宋" w:hAnsi="仿宋" w:cs="仿宋"/>
          <w:bCs/>
          <w:sz w:val="24"/>
        </w:rPr>
        <w:t>维护甲乙双方的合法权益，明确双方的安全管理职责、权利和义务</w:t>
      </w:r>
      <w:r w:rsidRPr="009537D3">
        <w:rPr>
          <w:rFonts w:ascii="仿宋" w:eastAsia="仿宋" w:hAnsi="仿宋" w:cs="仿宋" w:hint="eastAsia"/>
          <w:bCs/>
          <w:sz w:val="24"/>
        </w:rPr>
        <w:t>，做好甲方的现场及安全管理工作，</w:t>
      </w:r>
      <w:proofErr w:type="gramStart"/>
      <w:r w:rsidRPr="009537D3">
        <w:rPr>
          <w:rFonts w:ascii="仿宋" w:eastAsia="仿宋" w:hAnsi="仿宋" w:cs="仿宋" w:hint="eastAsia"/>
          <w:bCs/>
          <w:sz w:val="24"/>
        </w:rPr>
        <w:t>现对外</w:t>
      </w:r>
      <w:proofErr w:type="gramEnd"/>
      <w:r w:rsidRPr="009537D3">
        <w:rPr>
          <w:rFonts w:ascii="仿宋" w:eastAsia="仿宋" w:hAnsi="仿宋" w:cs="仿宋" w:hint="eastAsia"/>
          <w:bCs/>
          <w:sz w:val="24"/>
        </w:rPr>
        <w:t>来施工或服务承包方（乙方）在甲方区域内进行建筑、安装、维修施工、外包清洗、搬迁等外包服务项目的安全进行管理，经甲乙双方共同协商，</w:t>
      </w:r>
      <w:r w:rsidRPr="009537D3">
        <w:rPr>
          <w:rFonts w:ascii="仿宋" w:eastAsia="仿宋" w:hAnsi="仿宋" w:cs="仿宋"/>
          <w:bCs/>
          <w:sz w:val="24"/>
        </w:rPr>
        <w:t>签订本协议</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w:t>
      </w:r>
      <w:r w:rsidRPr="009537D3">
        <w:rPr>
          <w:rFonts w:ascii="仿宋" w:eastAsia="仿宋" w:hAnsi="仿宋" w:cs="仿宋"/>
          <w:bCs/>
          <w:sz w:val="24"/>
        </w:rPr>
        <w:t>、本协议依据《中华人民共和国安全生产法》</w:t>
      </w:r>
      <w:r w:rsidRPr="009537D3">
        <w:rPr>
          <w:rFonts w:ascii="仿宋" w:eastAsia="仿宋" w:hAnsi="仿宋" w:cs="仿宋" w:hint="eastAsia"/>
          <w:bCs/>
          <w:sz w:val="24"/>
        </w:rPr>
        <w:t>、《中华人民共和国食品安全法》、《中华人民共和国食品卫生法》</w:t>
      </w:r>
      <w:r w:rsidRPr="009537D3">
        <w:rPr>
          <w:rFonts w:ascii="仿宋" w:eastAsia="仿宋" w:hAnsi="仿宋" w:cs="仿宋"/>
          <w:bCs/>
          <w:sz w:val="24"/>
        </w:rPr>
        <w:t>等相关法律要求制定。</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2</w:t>
      </w:r>
      <w:r w:rsidRPr="009537D3">
        <w:rPr>
          <w:rFonts w:ascii="仿宋" w:eastAsia="仿宋" w:hAnsi="仿宋" w:cs="仿宋"/>
          <w:bCs/>
          <w:sz w:val="24"/>
        </w:rPr>
        <w:t>、本协议作为外包</w:t>
      </w:r>
      <w:r w:rsidRPr="009537D3">
        <w:rPr>
          <w:rFonts w:ascii="仿宋" w:eastAsia="仿宋" w:hAnsi="仿宋" w:cs="仿宋" w:hint="eastAsia"/>
          <w:bCs/>
          <w:sz w:val="24"/>
        </w:rPr>
        <w:t>服务</w:t>
      </w:r>
      <w:r w:rsidRPr="009537D3">
        <w:rPr>
          <w:rFonts w:ascii="仿宋" w:eastAsia="仿宋" w:hAnsi="仿宋" w:cs="仿宋"/>
          <w:bCs/>
          <w:sz w:val="24"/>
        </w:rPr>
        <w:t>合同的附件，与主合同具有相同的法律效力，与主合同同时生效，同时终止。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3、乙方必须加强对现场工作人员的安全教育，提高现场工作人员的安全意识和安全技术水平。</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4、乙方随带的施工设备及用具，应符合国家和企业安全规程要求。特种作业人员必须持证操作。</w:t>
      </w:r>
      <w:r w:rsidRPr="009537D3">
        <w:rPr>
          <w:rFonts w:ascii="仿宋" w:eastAsia="仿宋" w:hAnsi="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6、在高温、大风等不良气候条件下施工时，乙方应自备防高温、防风、防雨、防雷击等安全措施，确保安全施工。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7、甲方对乙方施工现场检查时提出的违章现象和不安全隐患，乙方必须立即整改，如出现危及人身的设备安全的紧急情况，甲方有权对乙方进行罚款处理或停止乙方施工。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8、</w:t>
      </w:r>
      <w:r w:rsidRPr="009537D3">
        <w:rPr>
          <w:rFonts w:ascii="仿宋" w:eastAsia="仿宋" w:hAnsi="仿宋" w:cs="仿宋"/>
          <w:bCs/>
          <w:sz w:val="24"/>
        </w:rPr>
        <w:t>乙方保证派遣身体健康的工作人员，严格执行有关安全规定，</w:t>
      </w:r>
      <w:r w:rsidRPr="009537D3">
        <w:rPr>
          <w:rFonts w:ascii="仿宋" w:eastAsia="仿宋" w:hAnsi="仿宋" w:cs="仿宋" w:hint="eastAsia"/>
          <w:bCs/>
          <w:sz w:val="24"/>
        </w:rPr>
        <w:t>明确指定现场安全负责人，</w:t>
      </w:r>
      <w:r w:rsidRPr="009537D3">
        <w:rPr>
          <w:rFonts w:ascii="仿宋" w:eastAsia="仿宋" w:hAnsi="仿宋" w:cs="仿宋"/>
          <w:bCs/>
          <w:sz w:val="24"/>
        </w:rPr>
        <w:t>切实采取并对所派遣的所有工作人员的安全负全面责任，工作</w:t>
      </w:r>
      <w:r w:rsidRPr="009537D3">
        <w:rPr>
          <w:rFonts w:ascii="仿宋" w:eastAsia="仿宋" w:hAnsi="仿宋" w:cs="仿宋"/>
          <w:bCs/>
          <w:sz w:val="24"/>
        </w:rPr>
        <w:lastRenderedPageBreak/>
        <w:t>过程中因乙方原因造成的各种人身伤害、财产损失均由乙方承担，甲方不负任何责任。如乙方</w:t>
      </w:r>
      <w:r w:rsidRPr="009537D3">
        <w:rPr>
          <w:rFonts w:ascii="仿宋" w:eastAsia="仿宋" w:hAnsi="仿宋" w:cs="仿宋" w:hint="eastAsia"/>
          <w:bCs/>
          <w:sz w:val="24"/>
        </w:rPr>
        <w:t>不</w:t>
      </w:r>
      <w:r w:rsidRPr="009537D3">
        <w:rPr>
          <w:rFonts w:ascii="仿宋" w:eastAsia="仿宋" w:hAnsi="仿宋" w:cs="仿宋"/>
          <w:bCs/>
          <w:sz w:val="24"/>
        </w:rPr>
        <w:t>履行本协议给甲方或任何第三方造成人身伤亡、财产损失等全部由乙方负责赔偿。</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9</w:t>
      </w:r>
      <w:r w:rsidRPr="009537D3">
        <w:rPr>
          <w:rFonts w:ascii="仿宋" w:eastAsia="仿宋" w:hAnsi="仿宋" w:cs="仿宋"/>
          <w:bCs/>
          <w:sz w:val="24"/>
        </w:rPr>
        <w:t>、由于甲、乙以外的第三方原因造成乙方人身、设备事故，甲方不承担责任。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10、</w:t>
      </w:r>
      <w:proofErr w:type="gramStart"/>
      <w:r w:rsidRPr="009537D3">
        <w:rPr>
          <w:rFonts w:ascii="仿宋" w:eastAsia="仿宋" w:hAnsi="仿宋" w:cs="仿宋" w:hint="eastAsia"/>
          <w:bCs/>
          <w:sz w:val="24"/>
        </w:rPr>
        <w:t>如是员工餐</w:t>
      </w:r>
      <w:proofErr w:type="gramEnd"/>
      <w:r w:rsidRPr="009537D3">
        <w:rPr>
          <w:rFonts w:ascii="仿宋" w:eastAsia="仿宋" w:hAnsi="仿宋" w:cs="仿宋" w:hint="eastAsia"/>
          <w:bCs/>
          <w:sz w:val="24"/>
        </w:rPr>
        <w:t>、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11</w:t>
      </w:r>
      <w:r w:rsidRPr="009537D3">
        <w:rPr>
          <w:rFonts w:ascii="仿宋" w:eastAsia="仿宋" w:hAnsi="仿宋" w:cs="仿宋"/>
          <w:bCs/>
          <w:sz w:val="24"/>
        </w:rPr>
        <w:t>、乙方严禁将承包工程层层转包。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12</w:t>
      </w:r>
      <w:r w:rsidRPr="009537D3">
        <w:rPr>
          <w:rFonts w:ascii="仿宋" w:eastAsia="仿宋" w:hAnsi="仿宋" w:cs="仿宋"/>
          <w:bCs/>
          <w:sz w:val="24"/>
        </w:rPr>
        <w:t>、</w:t>
      </w:r>
      <w:r w:rsidRPr="009537D3">
        <w:rPr>
          <w:rFonts w:ascii="仿宋" w:eastAsia="仿宋" w:hAnsi="仿宋" w:cs="仿宋" w:hint="eastAsia"/>
          <w:bCs/>
          <w:sz w:val="24"/>
        </w:rPr>
        <w:t>本</w:t>
      </w:r>
      <w:r>
        <w:rPr>
          <w:rFonts w:ascii="仿宋" w:eastAsia="仿宋" w:hAnsi="仿宋" w:cs="仿宋" w:hint="eastAsia"/>
          <w:bCs/>
          <w:sz w:val="24"/>
        </w:rPr>
        <w:t>协议</w:t>
      </w:r>
      <w:r w:rsidRPr="009537D3">
        <w:rPr>
          <w:rFonts w:ascii="仿宋" w:eastAsia="仿宋" w:hAnsi="仿宋" w:cs="仿宋" w:hint="eastAsia"/>
          <w:bCs/>
          <w:sz w:val="24"/>
        </w:rPr>
        <w:t>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spacing w:line="360" w:lineRule="auto"/>
        <w:ind w:left="422" w:firstLine="4"/>
        <w:rPr>
          <w:rFonts w:ascii="仿宋" w:eastAsia="仿宋" w:hAnsi="仿宋" w:cs="仿宋"/>
          <w:bCs/>
          <w:sz w:val="24"/>
        </w:rPr>
      </w:pPr>
      <w:r w:rsidRPr="00E44968">
        <w:rPr>
          <w:rFonts w:ascii="仿宋" w:eastAsia="仿宋" w:hAnsi="仿宋" w:cs="仿宋" w:hint="eastAsia"/>
          <w:bCs/>
          <w:sz w:val="24"/>
        </w:rPr>
        <w:t>法定代表人或授权代理人：             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rPr>
          <w:rFonts w:ascii="仿宋" w:eastAsia="仿宋" w:hAnsi="仿宋" w:cs="仿宋"/>
          <w:bCs/>
          <w:sz w:val="24"/>
        </w:rPr>
      </w:pP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w:t>
      </w:r>
      <w:proofErr w:type="gramStart"/>
      <w:r w:rsidRPr="009537D3">
        <w:rPr>
          <w:rFonts w:ascii="仿宋" w:eastAsia="仿宋" w:hAnsi="仿宋" w:cs="仿宋" w:hint="eastAsia"/>
          <w:bCs/>
          <w:sz w:val="24"/>
        </w:rPr>
        <w:t>折扣和账外</w:t>
      </w:r>
      <w:proofErr w:type="gramEnd"/>
      <w:r w:rsidRPr="009537D3">
        <w:rPr>
          <w:rFonts w:ascii="仿宋" w:eastAsia="仿宋" w:hAnsi="仿宋" w:cs="仿宋" w:hint="eastAsia"/>
          <w:bCs/>
          <w:sz w:val="24"/>
        </w:rPr>
        <w:t>账等方式向经销单位获取不正当费用，但乙方必须根据市场情况以</w:t>
      </w:r>
      <w:proofErr w:type="gramStart"/>
      <w:r w:rsidRPr="009537D3">
        <w:rPr>
          <w:rFonts w:ascii="仿宋" w:eastAsia="仿宋" w:hAnsi="仿宋" w:cs="仿宋" w:hint="eastAsia"/>
          <w:bCs/>
          <w:sz w:val="24"/>
        </w:rPr>
        <w:t>最</w:t>
      </w:r>
      <w:proofErr w:type="gramEnd"/>
      <w:r w:rsidRPr="009537D3">
        <w:rPr>
          <w:rFonts w:ascii="仿宋" w:eastAsia="仿宋" w:hAnsi="仿宋" w:cs="仿宋" w:hint="eastAsia"/>
          <w:bCs/>
          <w:sz w:val="24"/>
        </w:rPr>
        <w:t>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D58" w:rsidRDefault="00354D58" w:rsidP="00E73668">
      <w:r>
        <w:separator/>
      </w:r>
    </w:p>
  </w:endnote>
  <w:endnote w:type="continuationSeparator" w:id="0">
    <w:p w:rsidR="00354D58" w:rsidRDefault="00354D58"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end"/>
    </w:r>
  </w:p>
  <w:p w:rsidR="00E73668" w:rsidRDefault="00E7366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framePr w:wrap="around" w:vAnchor="text" w:hAnchor="margin" w:xAlign="center" w:y="1"/>
      <w:rPr>
        <w:rStyle w:val="a7"/>
      </w:rPr>
    </w:pPr>
    <w:r>
      <w:fldChar w:fldCharType="begin"/>
    </w:r>
    <w:r>
      <w:rPr>
        <w:rStyle w:val="a7"/>
      </w:rPr>
      <w:instrText xml:space="preserve">PAGE  </w:instrText>
    </w:r>
    <w:r>
      <w:fldChar w:fldCharType="separate"/>
    </w:r>
    <w:r w:rsidR="00734A1C">
      <w:rPr>
        <w:rStyle w:val="a7"/>
        <w:noProof/>
      </w:rPr>
      <w:t>5</w:t>
    </w:r>
    <w:r>
      <w:fldChar w:fldCharType="end"/>
    </w:r>
  </w:p>
  <w:p w:rsidR="00E73668" w:rsidRDefault="00E73668">
    <w:pPr>
      <w:pStyle w:val="a5"/>
      <w:ind w:right="360" w:firstLineChars="2500" w:firstLine="45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668" w:rsidRDefault="00E73668">
    <w:pPr>
      <w:pStyle w:val="a5"/>
      <w:ind w:right="36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D58" w:rsidRDefault="00354D58" w:rsidP="00E73668">
      <w:r>
        <w:separator/>
      </w:r>
    </w:p>
  </w:footnote>
  <w:footnote w:type="continuationSeparator" w:id="0">
    <w:p w:rsidR="00354D58" w:rsidRDefault="00354D58" w:rsidP="00E73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C50"/>
    <w:multiLevelType w:val="multilevel"/>
    <w:tmpl w:val="F5B85030"/>
    <w:lvl w:ilvl="0">
      <w:start w:val="1"/>
      <w:numFmt w:val="decimal"/>
      <w:suff w:val="space"/>
      <w:lvlText w:val="%1."/>
      <w:lvlJc w:val="right"/>
      <w:pPr>
        <w:ind w:left="7792" w:hanging="420"/>
      </w:pPr>
      <w:rPr>
        <w:rFonts w:hint="eastAsia"/>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04FAE"/>
    <w:rsid w:val="00046D87"/>
    <w:rsid w:val="000622D0"/>
    <w:rsid w:val="000643C5"/>
    <w:rsid w:val="000A5A3C"/>
    <w:rsid w:val="000D4B2E"/>
    <w:rsid w:val="001067F0"/>
    <w:rsid w:val="00166EBB"/>
    <w:rsid w:val="001B58F5"/>
    <w:rsid w:val="00273D32"/>
    <w:rsid w:val="003421A3"/>
    <w:rsid w:val="00354D58"/>
    <w:rsid w:val="00366F9D"/>
    <w:rsid w:val="00367982"/>
    <w:rsid w:val="00392630"/>
    <w:rsid w:val="004310CD"/>
    <w:rsid w:val="00463132"/>
    <w:rsid w:val="004C6638"/>
    <w:rsid w:val="005447DF"/>
    <w:rsid w:val="005D02A2"/>
    <w:rsid w:val="00620E56"/>
    <w:rsid w:val="00734A1C"/>
    <w:rsid w:val="00755E77"/>
    <w:rsid w:val="007A7C5E"/>
    <w:rsid w:val="00864108"/>
    <w:rsid w:val="008D6534"/>
    <w:rsid w:val="008E1235"/>
    <w:rsid w:val="008F64DA"/>
    <w:rsid w:val="009B671A"/>
    <w:rsid w:val="00A41016"/>
    <w:rsid w:val="00A56BE8"/>
    <w:rsid w:val="00A61B40"/>
    <w:rsid w:val="00C06E4B"/>
    <w:rsid w:val="00C14A7B"/>
    <w:rsid w:val="00C96D1F"/>
    <w:rsid w:val="00D44DC7"/>
    <w:rsid w:val="00D5613F"/>
    <w:rsid w:val="00D828FB"/>
    <w:rsid w:val="00DE3ACD"/>
    <w:rsid w:val="00E14D9B"/>
    <w:rsid w:val="00E41B3A"/>
    <w:rsid w:val="00E73668"/>
    <w:rsid w:val="00F54FD1"/>
    <w:rsid w:val="00F74E84"/>
    <w:rsid w:val="00FA1B5D"/>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semiHidden/>
    <w:unhideWhenUsed/>
    <w:rsid w:val="00E73668"/>
    <w:pPr>
      <w:spacing w:after="120"/>
      <w:ind w:leftChars="200" w:left="420"/>
    </w:pPr>
  </w:style>
  <w:style w:type="character" w:customStyle="1" w:styleId="Char3">
    <w:name w:val="正文文本缩进 Char"/>
    <w:basedOn w:val="a1"/>
    <w:link w:val="a8"/>
    <w:uiPriority w:val="99"/>
    <w:semiHidden/>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Char">
    <w:name w:val="标题 1 Char"/>
    <w:basedOn w:val="a1"/>
    <w:link w:val="1"/>
    <w:uiPriority w:val="1"/>
    <w:qFormat/>
    <w:rsid w:val="00004FAE"/>
    <w:rPr>
      <w:rFonts w:ascii="宋体" w:eastAsia="宋体" w:hAnsi="宋体" w:cs="宋体"/>
      <w:b/>
      <w:bCs/>
      <w:kern w:val="0"/>
      <w:sz w:val="32"/>
      <w:szCs w:val="32"/>
      <w:lang w:val="zh-CN" w:bidi="zh-CN"/>
    </w:rPr>
  </w:style>
  <w:style w:type="paragraph" w:styleId="ab">
    <w:name w:val="Normal (Web)"/>
    <w:basedOn w:val="a"/>
    <w:qFormat/>
    <w:rsid w:val="00004FAE"/>
    <w:pPr>
      <w:spacing w:beforeAutospacing="1" w:afterAutospacing="1"/>
    </w:pPr>
    <w:rPr>
      <w:rFonts w:cs="Times New Roman"/>
      <w:sz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paragraph" w:styleId="1">
    <w:name w:val="heading 1"/>
    <w:basedOn w:val="a"/>
    <w:next w:val="a"/>
    <w:link w:val="1Char"/>
    <w:uiPriority w:val="1"/>
    <w:qFormat/>
    <w:rsid w:val="00004FAE"/>
    <w:pPr>
      <w:spacing w:before="32"/>
      <w:ind w:right="412"/>
      <w:jc w:val="center"/>
      <w:outlineLvl w:val="0"/>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73668"/>
    <w:rPr>
      <w:sz w:val="18"/>
      <w:szCs w:val="18"/>
    </w:rPr>
  </w:style>
  <w:style w:type="paragraph" w:styleId="a5">
    <w:name w:val="footer"/>
    <w:basedOn w:val="a"/>
    <w:link w:val="Char0"/>
    <w:unhideWhenUsed/>
    <w:qFormat/>
    <w:rsid w:val="00E73668"/>
    <w:pPr>
      <w:tabs>
        <w:tab w:val="center" w:pos="4153"/>
        <w:tab w:val="right" w:pos="8306"/>
      </w:tabs>
      <w:snapToGrid w:val="0"/>
    </w:pPr>
    <w:rPr>
      <w:sz w:val="18"/>
      <w:szCs w:val="18"/>
    </w:rPr>
  </w:style>
  <w:style w:type="character" w:customStyle="1" w:styleId="Char0">
    <w:name w:val="页脚 Char"/>
    <w:basedOn w:val="a1"/>
    <w:link w:val="a5"/>
    <w:uiPriority w:val="99"/>
    <w:qFormat/>
    <w:rsid w:val="00E73668"/>
    <w:rPr>
      <w:sz w:val="18"/>
      <w:szCs w:val="18"/>
    </w:rPr>
  </w:style>
  <w:style w:type="paragraph" w:styleId="a6">
    <w:name w:val="Body Text"/>
    <w:basedOn w:val="a"/>
    <w:link w:val="Char1"/>
    <w:uiPriority w:val="99"/>
    <w:semiHidden/>
    <w:unhideWhenUsed/>
    <w:rsid w:val="00E73668"/>
    <w:pPr>
      <w:spacing w:after="120"/>
    </w:pPr>
  </w:style>
  <w:style w:type="character" w:customStyle="1" w:styleId="Char1">
    <w:name w:val="正文文本 Char"/>
    <w:basedOn w:val="a1"/>
    <w:link w:val="a6"/>
    <w:uiPriority w:val="99"/>
    <w:semiHidden/>
    <w:rsid w:val="00E73668"/>
    <w:rPr>
      <w:rFonts w:ascii="宋体" w:eastAsia="宋体" w:hAnsi="宋体" w:cs="宋体"/>
      <w:kern w:val="0"/>
      <w:sz w:val="22"/>
      <w:lang w:val="zh-CN" w:bidi="zh-CN"/>
    </w:rPr>
  </w:style>
  <w:style w:type="paragraph" w:styleId="a0">
    <w:name w:val="Body Text First Indent"/>
    <w:basedOn w:val="a6"/>
    <w:next w:val="6"/>
    <w:link w:val="Char2"/>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Char2">
    <w:name w:val="正文首行缩进 Char"/>
    <w:basedOn w:val="Char1"/>
    <w:link w:val="a0"/>
    <w:rsid w:val="00E73668"/>
    <w:rPr>
      <w:rFonts w:ascii="宋体" w:eastAsia="宋体" w:hAnsi="宋体" w:cs="宋体"/>
      <w:kern w:val="0"/>
      <w:sz w:val="24"/>
      <w:szCs w:val="20"/>
      <w:lang w:val="zh-CN" w:bidi="zh-CN"/>
    </w:rPr>
  </w:style>
  <w:style w:type="character" w:styleId="a7">
    <w:name w:val="page number"/>
    <w:rsid w:val="00E73668"/>
  </w:style>
  <w:style w:type="paragraph" w:styleId="a8">
    <w:name w:val="Body Text Indent"/>
    <w:basedOn w:val="a"/>
    <w:link w:val="Char3"/>
    <w:uiPriority w:val="99"/>
    <w:semiHidden/>
    <w:unhideWhenUsed/>
    <w:rsid w:val="00E73668"/>
    <w:pPr>
      <w:spacing w:after="120"/>
      <w:ind w:leftChars="200" w:left="420"/>
    </w:pPr>
  </w:style>
  <w:style w:type="character" w:customStyle="1" w:styleId="Char3">
    <w:name w:val="正文文本缩进 Char"/>
    <w:basedOn w:val="a1"/>
    <w:link w:val="a8"/>
    <w:uiPriority w:val="99"/>
    <w:semiHidden/>
    <w:rsid w:val="00E73668"/>
    <w:rPr>
      <w:rFonts w:ascii="宋体" w:eastAsia="宋体" w:hAnsi="宋体" w:cs="宋体"/>
      <w:kern w:val="0"/>
      <w:sz w:val="22"/>
      <w:lang w:val="zh-CN" w:bidi="zh-CN"/>
    </w:rPr>
  </w:style>
  <w:style w:type="paragraph" w:styleId="a9">
    <w:name w:val="Title"/>
    <w:basedOn w:val="a"/>
    <w:next w:val="a"/>
    <w:link w:val="Char4"/>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Char4">
    <w:name w:val="标题 Char"/>
    <w:basedOn w:val="a1"/>
    <w:link w:val="a9"/>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a">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character" w:customStyle="1" w:styleId="1Char">
    <w:name w:val="标题 1 Char"/>
    <w:basedOn w:val="a1"/>
    <w:link w:val="1"/>
    <w:uiPriority w:val="1"/>
    <w:qFormat/>
    <w:rsid w:val="00004FAE"/>
    <w:rPr>
      <w:rFonts w:ascii="宋体" w:eastAsia="宋体" w:hAnsi="宋体" w:cs="宋体"/>
      <w:b/>
      <w:bCs/>
      <w:kern w:val="0"/>
      <w:sz w:val="32"/>
      <w:szCs w:val="32"/>
      <w:lang w:val="zh-CN" w:bidi="zh-CN"/>
    </w:rPr>
  </w:style>
  <w:style w:type="paragraph" w:styleId="ab">
    <w:name w:val="Normal (Web)"/>
    <w:basedOn w:val="a"/>
    <w:qFormat/>
    <w:rsid w:val="00004FAE"/>
    <w:pPr>
      <w:spacing w:beforeAutospacing="1" w:afterAutospacing="1"/>
    </w:pPr>
    <w:rPr>
      <w:rFonts w:cs="Times New Roman"/>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931</Words>
  <Characters>5311</Characters>
  <Application>Microsoft Office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2021-11-18T02:12:00Z</dcterms:created>
  <dcterms:modified xsi:type="dcterms:W3CDTF">2021-11-22T09:05:00Z</dcterms:modified>
</cp:coreProperties>
</file>