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76" w:rsidRDefault="00714176" w:rsidP="00714176">
      <w:pPr>
        <w:widowControl/>
        <w:jc w:val="left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/>
          <w:bCs/>
          <w:sz w:val="28"/>
          <w:szCs w:val="28"/>
        </w:rPr>
        <w:t>1</w:t>
      </w:r>
    </w:p>
    <w:p w:rsidR="00714176" w:rsidRDefault="00714176" w:rsidP="00714176">
      <w:pPr>
        <w:spacing w:before="163" w:after="163" w:line="640" w:lineRule="exact"/>
        <w:jc w:val="center"/>
        <w:textAlignment w:val="baseline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温州医科大学</w:t>
      </w:r>
      <w:r>
        <w:rPr>
          <w:rFonts w:ascii="Times New Roman" w:eastAsia="方正小标宋简体" w:hAnsi="Times New Roman"/>
          <w:bCs/>
          <w:sz w:val="36"/>
          <w:szCs w:val="36"/>
        </w:rPr>
        <w:t>第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三</w:t>
      </w:r>
      <w:r w:rsidR="00F27558">
        <w:rPr>
          <w:rFonts w:ascii="Times New Roman" w:eastAsia="方正小标宋简体" w:hAnsi="Times New Roman"/>
          <w:bCs/>
          <w:sz w:val="36"/>
          <w:szCs w:val="36"/>
        </w:rPr>
        <w:t>届</w:t>
      </w:r>
      <w:r>
        <w:rPr>
          <w:rFonts w:ascii="Times New Roman" w:eastAsia="方正小标宋简体" w:hAnsi="Times New Roman"/>
          <w:bCs/>
          <w:sz w:val="36"/>
          <w:szCs w:val="36"/>
        </w:rPr>
        <w:t>教师教学创新大赛评分标准</w:t>
      </w:r>
    </w:p>
    <w:p w:rsidR="00714176" w:rsidRDefault="00714176" w:rsidP="00714176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一、课堂教学实录视频评分表（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7295"/>
      </w:tblGrid>
      <w:tr w:rsidR="00714176" w:rsidTr="00BA575D">
        <w:trPr>
          <w:trHeight w:val="20"/>
        </w:trPr>
        <w:tc>
          <w:tcPr>
            <w:tcW w:w="719" w:type="pct"/>
            <w:vAlign w:val="center"/>
          </w:tcPr>
          <w:p w:rsidR="00714176" w:rsidRDefault="00714176" w:rsidP="00BA575D">
            <w:pPr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714176" w:rsidTr="00BA575D">
        <w:trPr>
          <w:trHeight w:val="1501"/>
        </w:trPr>
        <w:tc>
          <w:tcPr>
            <w:tcW w:w="719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教学理念</w:t>
            </w:r>
            <w:proofErr w:type="spellEnd"/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 w:rsidR="00714176" w:rsidTr="00BA575D">
        <w:trPr>
          <w:trHeight w:val="20"/>
        </w:trPr>
        <w:tc>
          <w:tcPr>
            <w:tcW w:w="719" w:type="pct"/>
            <w:vMerge w:val="restar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教学内容</w:t>
            </w:r>
            <w:proofErr w:type="spellEnd"/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教学内容有深度、广度，体现高阶性、创新性与挑战度；</w:t>
            </w:r>
          </w:p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反映学科前沿，渗透专业思想，使用质量高的教学资源；</w:t>
            </w:r>
          </w:p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充分体现“四新”建设的理念和成果。</w:t>
            </w:r>
          </w:p>
        </w:tc>
      </w:tr>
      <w:tr w:rsidR="00714176" w:rsidTr="00BA575D">
        <w:trPr>
          <w:trHeight w:val="1018"/>
        </w:trPr>
        <w:tc>
          <w:tcPr>
            <w:tcW w:w="719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教学内容满足行业与社会需求，教学重、难点处理恰当，关注学生已有知识和经验，教学内容具有科学性。</w:t>
            </w:r>
          </w:p>
        </w:tc>
      </w:tr>
      <w:tr w:rsidR="00714176" w:rsidTr="00BA575D">
        <w:trPr>
          <w:trHeight w:val="1131"/>
        </w:trPr>
        <w:tc>
          <w:tcPr>
            <w:tcW w:w="719" w:type="pct"/>
            <w:vMerge w:val="restar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  <w:proofErr w:type="gram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课程思政</w:t>
            </w:r>
            <w:proofErr w:type="gramEnd"/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 w:rsidR="00714176" w:rsidTr="00BA575D">
        <w:trPr>
          <w:trHeight w:val="20"/>
        </w:trPr>
        <w:tc>
          <w:tcPr>
            <w:tcW w:w="719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结合所授课程特点、思维方法和价值理念，深挖</w:t>
            </w:r>
            <w:proofErr w:type="gramStart"/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课程思政元素</w:t>
            </w:r>
            <w:proofErr w:type="gramEnd"/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，有机融入课程教学。</w:t>
            </w:r>
          </w:p>
        </w:tc>
      </w:tr>
      <w:tr w:rsidR="00714176" w:rsidTr="00BA575D">
        <w:trPr>
          <w:trHeight w:val="566"/>
        </w:trPr>
        <w:tc>
          <w:tcPr>
            <w:tcW w:w="719" w:type="pct"/>
            <w:vMerge w:val="restar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注重以学生为中心创新教学，体现教师主导、学生主体。</w:t>
            </w:r>
          </w:p>
        </w:tc>
      </w:tr>
      <w:tr w:rsidR="00714176" w:rsidTr="00BA575D">
        <w:trPr>
          <w:trHeight w:val="20"/>
        </w:trPr>
        <w:tc>
          <w:tcPr>
            <w:tcW w:w="719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 w:rsidR="00714176" w:rsidTr="00BA575D">
        <w:trPr>
          <w:trHeight w:val="20"/>
        </w:trPr>
        <w:tc>
          <w:tcPr>
            <w:tcW w:w="719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教学组织有序，教学过程安排合理；</w:t>
            </w:r>
          </w:p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创新教学方法与策略，注重教学互动，启发学生思考及问题解决。</w:t>
            </w:r>
          </w:p>
        </w:tc>
      </w:tr>
      <w:tr w:rsidR="00714176" w:rsidTr="00BA575D">
        <w:trPr>
          <w:trHeight w:val="20"/>
        </w:trPr>
        <w:tc>
          <w:tcPr>
            <w:tcW w:w="719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以信息技术创设教学环境，支持教学创新。</w:t>
            </w:r>
          </w:p>
        </w:tc>
      </w:tr>
      <w:tr w:rsidR="00714176" w:rsidTr="00BA575D">
        <w:trPr>
          <w:trHeight w:val="20"/>
        </w:trPr>
        <w:tc>
          <w:tcPr>
            <w:tcW w:w="719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创新考核评价的内容和方式，</w:t>
            </w:r>
            <w:r>
              <w:rPr>
                <w:rFonts w:ascii="Times New Roman" w:eastAsia="仿宋" w:hAnsi="Times New Roman" w:cs="仿宋" w:hint="eastAsia"/>
                <w:spacing w:val="-12"/>
                <w:sz w:val="24"/>
              </w:rPr>
              <w:t>注重形成性评价与生成性问题的解决和应用。</w:t>
            </w:r>
          </w:p>
        </w:tc>
      </w:tr>
      <w:tr w:rsidR="00714176" w:rsidTr="00BA575D">
        <w:trPr>
          <w:trHeight w:val="20"/>
        </w:trPr>
        <w:tc>
          <w:tcPr>
            <w:tcW w:w="719" w:type="pct"/>
            <w:vMerge w:val="restar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教学效果</w:t>
            </w:r>
            <w:proofErr w:type="spellEnd"/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课堂讲授富有吸引力，课堂气氛融洽，学生思维活跃，深度参与课堂。</w:t>
            </w:r>
          </w:p>
        </w:tc>
      </w:tr>
      <w:tr w:rsidR="00714176" w:rsidTr="00BA575D">
        <w:trPr>
          <w:trHeight w:val="20"/>
        </w:trPr>
        <w:tc>
          <w:tcPr>
            <w:tcW w:w="719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学生知识、能力与思维得到发展，实现教学目标的达成。</w:t>
            </w:r>
          </w:p>
        </w:tc>
      </w:tr>
      <w:tr w:rsidR="00714176" w:rsidTr="00BA575D">
        <w:trPr>
          <w:trHeight w:val="20"/>
        </w:trPr>
        <w:tc>
          <w:tcPr>
            <w:tcW w:w="719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形成适合学科特色、学生特点的教学模式，具有较大借鉴和推广价值。</w:t>
            </w:r>
          </w:p>
        </w:tc>
      </w:tr>
      <w:tr w:rsidR="00714176" w:rsidTr="00BA575D">
        <w:trPr>
          <w:trHeight w:val="636"/>
        </w:trPr>
        <w:tc>
          <w:tcPr>
            <w:tcW w:w="719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lastRenderedPageBreak/>
              <w:t>视频质量</w:t>
            </w:r>
            <w:proofErr w:type="spellEnd"/>
          </w:p>
        </w:tc>
        <w:tc>
          <w:tcPr>
            <w:tcW w:w="4280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 w:cs="仿宋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714176" w:rsidRDefault="00714176" w:rsidP="00714176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二、教学创新成果报告评分表（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6894"/>
      </w:tblGrid>
      <w:tr w:rsidR="00714176" w:rsidTr="00BA575D">
        <w:tc>
          <w:tcPr>
            <w:tcW w:w="954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4045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714176" w:rsidTr="00BA575D">
        <w:trPr>
          <w:trHeight w:val="730"/>
        </w:trPr>
        <w:tc>
          <w:tcPr>
            <w:tcW w:w="954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有明确的</w:t>
            </w:r>
            <w:proofErr w:type="spellEnd"/>
          </w:p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问题导向</w:t>
            </w:r>
            <w:proofErr w:type="spellEnd"/>
          </w:p>
        </w:tc>
        <w:tc>
          <w:tcPr>
            <w:tcW w:w="4045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立足于课堂教学真实问题，能体现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“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”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的理念，提出解决问题的思路与方案。</w:t>
            </w:r>
          </w:p>
        </w:tc>
      </w:tr>
      <w:tr w:rsidR="00714176" w:rsidTr="00BA575D">
        <w:trPr>
          <w:trHeight w:val="640"/>
        </w:trPr>
        <w:tc>
          <w:tcPr>
            <w:tcW w:w="954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有明显的</w:t>
            </w:r>
            <w:proofErr w:type="spellEnd"/>
          </w:p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创新特色</w:t>
            </w:r>
            <w:proofErr w:type="spellEnd"/>
          </w:p>
        </w:tc>
        <w:tc>
          <w:tcPr>
            <w:tcW w:w="4045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把“四新”建设要求贯穿到教学过程中，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</w:tr>
      <w:tr w:rsidR="00714176" w:rsidTr="00BA575D">
        <w:trPr>
          <w:trHeight w:val="640"/>
        </w:trPr>
        <w:tc>
          <w:tcPr>
            <w:tcW w:w="954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  <w:t>体现</w:t>
            </w: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课程</w:t>
            </w:r>
            <w:proofErr w:type="spellEnd"/>
          </w:p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思政特色</w:t>
            </w:r>
            <w:proofErr w:type="spellEnd"/>
          </w:p>
        </w:tc>
        <w:tc>
          <w:tcPr>
            <w:tcW w:w="4045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概述在</w:t>
            </w:r>
            <w:proofErr w:type="gramStart"/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课程思政建设</w:t>
            </w:r>
            <w:proofErr w:type="gramEnd"/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方面的特色、亮点和创新点，形成可供借鉴推广的经验做法。</w:t>
            </w:r>
          </w:p>
        </w:tc>
      </w:tr>
      <w:tr w:rsidR="00714176" w:rsidTr="00BA575D">
        <w:trPr>
          <w:trHeight w:val="600"/>
        </w:trPr>
        <w:tc>
          <w:tcPr>
            <w:tcW w:w="954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  <w:t>关注技术</w:t>
            </w:r>
          </w:p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  <w:t>应用于教学</w:t>
            </w:r>
          </w:p>
        </w:tc>
        <w:tc>
          <w:tcPr>
            <w:tcW w:w="4045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714176" w:rsidTr="00BA575D">
        <w:trPr>
          <w:trHeight w:val="1012"/>
        </w:trPr>
        <w:tc>
          <w:tcPr>
            <w:tcW w:w="954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注重创新</w:t>
            </w:r>
            <w:proofErr w:type="spellEnd"/>
          </w:p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成果的辐射</w:t>
            </w:r>
            <w:proofErr w:type="spellEnd"/>
          </w:p>
        </w:tc>
        <w:tc>
          <w:tcPr>
            <w:tcW w:w="4045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:rsidR="00714176" w:rsidRDefault="00714176" w:rsidP="00714176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三、教学设计创新汇报评分表（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6908"/>
      </w:tblGrid>
      <w:tr w:rsidR="00714176" w:rsidTr="00BA575D">
        <w:tc>
          <w:tcPr>
            <w:tcW w:w="946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714176" w:rsidTr="00BA575D">
        <w:trPr>
          <w:trHeight w:hRule="exact" w:val="2559"/>
        </w:trPr>
        <w:tc>
          <w:tcPr>
            <w:tcW w:w="946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理念与目标</w:t>
            </w:r>
            <w:proofErr w:type="spellEnd"/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课程设计体现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“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以学生发展为中心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”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的理念，教学目标符合学科特点和学生实际；</w:t>
            </w: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在各自学科领域推进“四新”建设，带动教学模式创新；</w:t>
            </w: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体现对知识、能力与思维等方面的要求。</w:t>
            </w:r>
          </w:p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教学目标清楚、具体，易于理解，便于实施，行为动词使用正确，阐述规范。</w:t>
            </w:r>
          </w:p>
        </w:tc>
      </w:tr>
      <w:tr w:rsidR="00714176" w:rsidTr="00BA575D">
        <w:trPr>
          <w:trHeight w:hRule="exact" w:val="573"/>
        </w:trPr>
        <w:tc>
          <w:tcPr>
            <w:tcW w:w="946" w:type="pct"/>
            <w:vMerge w:val="restar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内容分析</w:t>
            </w:r>
            <w:proofErr w:type="spellEnd"/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教学内容前后知识点关系、地位、作用描述准确，重点、难点分析清楚。</w:t>
            </w:r>
          </w:p>
        </w:tc>
      </w:tr>
      <w:tr w:rsidR="00714176" w:rsidTr="00BA575D">
        <w:trPr>
          <w:trHeight w:hRule="exact" w:val="1011"/>
        </w:trPr>
        <w:tc>
          <w:tcPr>
            <w:tcW w:w="946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能够将教学内容与学科研究新进展、实践发展新经验、社会需求新变化相联系。</w:t>
            </w:r>
          </w:p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</w:tr>
      <w:tr w:rsidR="00714176" w:rsidTr="00BA575D">
        <w:trPr>
          <w:trHeight w:hRule="exact" w:val="654"/>
        </w:trPr>
        <w:tc>
          <w:tcPr>
            <w:tcW w:w="946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学情分析</w:t>
            </w:r>
            <w:proofErr w:type="spellEnd"/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学生认知特点和起点水平表述恰当，学习习惯和能力分析合理。</w:t>
            </w:r>
          </w:p>
        </w:tc>
      </w:tr>
      <w:tr w:rsidR="00714176" w:rsidTr="00BA575D">
        <w:trPr>
          <w:trHeight w:hRule="exact" w:val="1092"/>
        </w:trPr>
        <w:tc>
          <w:tcPr>
            <w:tcW w:w="946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lastRenderedPageBreak/>
              <w:t>课程思政</w:t>
            </w:r>
            <w:proofErr w:type="spellEnd"/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714176" w:rsidTr="00BA575D">
        <w:trPr>
          <w:trHeight w:hRule="exact" w:val="605"/>
        </w:trPr>
        <w:tc>
          <w:tcPr>
            <w:tcW w:w="946" w:type="pct"/>
            <w:vMerge w:val="restar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过程与方法</w:t>
            </w:r>
            <w:proofErr w:type="spellEnd"/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教学活动丰富多样，能体现各等级水平的知识、技能和情感价值目标。</w:t>
            </w:r>
          </w:p>
        </w:tc>
      </w:tr>
      <w:tr w:rsidR="00714176" w:rsidTr="00BA575D">
        <w:trPr>
          <w:trHeight w:hRule="exact" w:val="1449"/>
        </w:trPr>
        <w:tc>
          <w:tcPr>
            <w:tcW w:w="946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714176" w:rsidTr="00BA575D">
        <w:trPr>
          <w:trHeight w:hRule="exact" w:val="1067"/>
        </w:trPr>
        <w:tc>
          <w:tcPr>
            <w:tcW w:w="946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714176" w:rsidTr="00BA575D">
        <w:trPr>
          <w:trHeight w:hRule="exact" w:val="989"/>
        </w:trPr>
        <w:tc>
          <w:tcPr>
            <w:tcW w:w="946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合理选择与应用信息技术，创设教学环境，关注师生、生生互动，强调自主、合作、探究的学习。</w:t>
            </w:r>
          </w:p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</w:p>
        </w:tc>
      </w:tr>
      <w:tr w:rsidR="00714176" w:rsidTr="00BA575D">
        <w:trPr>
          <w:trHeight w:hRule="exact" w:val="530"/>
        </w:trPr>
        <w:tc>
          <w:tcPr>
            <w:tcW w:w="946" w:type="pct"/>
            <w:vMerge w:val="restar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考评与反馈</w:t>
            </w:r>
            <w:proofErr w:type="spellEnd"/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采用多元评价方法，合理评价学生知识、能力与思维的发展。</w:t>
            </w:r>
          </w:p>
        </w:tc>
      </w:tr>
      <w:tr w:rsidR="00714176" w:rsidTr="00BA575D">
        <w:trPr>
          <w:trHeight w:hRule="exact" w:val="943"/>
        </w:trPr>
        <w:tc>
          <w:tcPr>
            <w:tcW w:w="946" w:type="pct"/>
            <w:vMerge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714176" w:rsidTr="00BA575D">
        <w:trPr>
          <w:trHeight w:hRule="exact" w:val="1042"/>
        </w:trPr>
        <w:tc>
          <w:tcPr>
            <w:tcW w:w="946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文档规范</w:t>
            </w:r>
            <w:proofErr w:type="spellEnd"/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714176" w:rsidTr="00BA575D">
        <w:trPr>
          <w:trHeight w:hRule="exact" w:val="989"/>
        </w:trPr>
        <w:tc>
          <w:tcPr>
            <w:tcW w:w="946" w:type="pct"/>
            <w:vAlign w:val="center"/>
          </w:tcPr>
          <w:p w:rsidR="00714176" w:rsidRDefault="00714176" w:rsidP="00BA575D">
            <w:pPr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/>
                <w:b/>
                <w:bCs/>
                <w:spacing w:val="-12"/>
                <w:sz w:val="24"/>
                <w:lang w:eastAsia="en-US" w:bidi="en-US"/>
              </w:rPr>
              <w:t>设计创新</w:t>
            </w:r>
            <w:proofErr w:type="spellEnd"/>
          </w:p>
        </w:tc>
        <w:tc>
          <w:tcPr>
            <w:tcW w:w="4053" w:type="pct"/>
            <w:vAlign w:val="center"/>
          </w:tcPr>
          <w:p w:rsidR="00714176" w:rsidRDefault="00714176" w:rsidP="00BA575D">
            <w:pPr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/>
                <w:spacing w:val="-12"/>
                <w:sz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714176" w:rsidRDefault="00714176" w:rsidP="00714176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F27558" w:rsidRDefault="00F27558" w:rsidP="00714176">
      <w:pPr>
        <w:widowControl/>
        <w:jc w:val="center"/>
        <w:textAlignment w:val="baseline"/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</w:pPr>
    </w:p>
    <w:p w:rsidR="00714176" w:rsidRDefault="00F27558" w:rsidP="00714176">
      <w:pPr>
        <w:widowControl/>
        <w:jc w:val="center"/>
        <w:textAlignment w:val="baseline"/>
        <w:rPr>
          <w:rFonts w:ascii="Times New Roman" w:eastAsia="方正小标宋简体" w:hAnsi="Times New Roman" w:cs="方正小标宋简体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lastRenderedPageBreak/>
        <w:t>温州医科大学第三届</w:t>
      </w:r>
      <w:r w:rsidR="00714176"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教师教学创新大赛评分标准</w:t>
      </w:r>
    </w:p>
    <w:p w:rsidR="00714176" w:rsidRDefault="00714176" w:rsidP="00714176">
      <w:pPr>
        <w:widowControl/>
        <w:spacing w:after="163"/>
        <w:jc w:val="center"/>
        <w:textAlignment w:val="baseline"/>
        <w:rPr>
          <w:rFonts w:ascii="Times New Roman" w:eastAsia="仿宋_GB2312" w:hAnsi="Times New Roman"/>
          <w:bCs/>
          <w:kern w:val="0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（课程</w:t>
      </w:r>
      <w:proofErr w:type="gramStart"/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思政组</w:t>
      </w:r>
      <w:proofErr w:type="gramEnd"/>
      <w:r>
        <w:rPr>
          <w:rFonts w:ascii="Times New Roman" w:eastAsia="方正小标宋简体" w:hAnsi="Times New Roman" w:cs="方正小标宋简体" w:hint="eastAsia"/>
          <w:bCs/>
          <w:kern w:val="0"/>
          <w:sz w:val="36"/>
          <w:szCs w:val="36"/>
        </w:rPr>
        <w:t>）</w:t>
      </w:r>
    </w:p>
    <w:p w:rsidR="00714176" w:rsidRDefault="00714176" w:rsidP="00714176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一、课堂教学实录视频评分表（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7403"/>
      </w:tblGrid>
      <w:tr w:rsidR="00714176" w:rsidTr="00BA575D">
        <w:trPr>
          <w:trHeight w:val="22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56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714176" w:rsidTr="00BA575D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教学理念与目标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 w:rsidR="00714176" w:rsidTr="00BA575D">
        <w:trPr>
          <w:trHeight w:val="1053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 w:rsidR="00714176" w:rsidTr="00BA575D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教学内容</w:t>
            </w:r>
            <w:proofErr w:type="spellEnd"/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坚持思想性和学术性相统一，教学内容及资源优质适用，能够将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思政教育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与专业教育紧密结合，帮助学生丰富学识、增长见识、塑造品格。</w:t>
            </w:r>
          </w:p>
        </w:tc>
      </w:tr>
      <w:tr w:rsidR="00714176" w:rsidTr="00BA575D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坚持正确方向和正面导向，深入挖掘课程自身蕴含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的思政资源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，并科学有机融入教学内容体系，不做不恰当的延伸，体现思想性、时代性和专业特色。</w:t>
            </w:r>
          </w:p>
        </w:tc>
      </w:tr>
      <w:tr w:rsidR="00714176" w:rsidTr="00BA575D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 w:rsidR="00714176" w:rsidTr="00BA575D">
        <w:trPr>
          <w:trHeight w:val="572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教学过程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 w:rsidR="00714176" w:rsidTr="00BA575D">
        <w:trPr>
          <w:trHeight w:val="572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 w:rsidR="00714176" w:rsidTr="00BA575D">
        <w:trPr>
          <w:trHeight w:val="572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 w:rsidR="00714176" w:rsidTr="00BA575D">
        <w:trPr>
          <w:trHeight w:val="502"/>
        </w:trPr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 w:rsidR="00714176" w:rsidTr="00BA575D"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教学效果</w:t>
            </w: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 w:rsidR="00714176" w:rsidTr="00BA575D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 w:rsidR="00714176" w:rsidTr="00BA575D"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形成突显专业特色、符合学生特点的教学模式，具有较大借鉴和推广价值。</w:t>
            </w:r>
          </w:p>
        </w:tc>
      </w:tr>
      <w:tr w:rsidR="00714176" w:rsidTr="00BA575D">
        <w:trPr>
          <w:trHeight w:val="664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lastRenderedPageBreak/>
              <w:t>视频质量</w:t>
            </w:r>
            <w:proofErr w:type="spellEnd"/>
          </w:p>
        </w:tc>
        <w:tc>
          <w:tcPr>
            <w:tcW w:w="4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714176" w:rsidRDefault="00714176" w:rsidP="00714176">
      <w:pPr>
        <w:widowControl/>
        <w:jc w:val="center"/>
        <w:textAlignment w:val="baseline"/>
        <w:rPr>
          <w:rFonts w:ascii="Times New Roman" w:eastAsia="仿宋_GB2312" w:hAnsi="Times New Roman" w:cs="仿宋_GB2312"/>
          <w:b/>
          <w:bCs/>
          <w:kern w:val="0"/>
          <w:sz w:val="32"/>
          <w:szCs w:val="32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二、课程</w:t>
      </w:r>
      <w:proofErr w:type="gramStart"/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思政创新</w:t>
      </w:r>
      <w:proofErr w:type="gramEnd"/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报告评分表（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6894"/>
      </w:tblGrid>
      <w:tr w:rsidR="00714176" w:rsidTr="00BA575D">
        <w:trPr>
          <w:trHeight w:val="542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714176" w:rsidTr="00BA575D">
        <w:trPr>
          <w:trHeight w:val="9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问题</w:t>
            </w:r>
            <w:proofErr w:type="spellEnd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导向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以落实立德树人根本任务为导向，立足于学科专业的育人特点和要求，发现和解决本课程开展课堂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思政教学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过程中的真实问题。</w:t>
            </w:r>
          </w:p>
        </w:tc>
      </w:tr>
      <w:tr w:rsidR="00714176" w:rsidTr="00BA575D">
        <w:trPr>
          <w:trHeight w:val="9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创新举措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能够准确把握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课程思政的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内涵建设要求，聚焦需要解决的课程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思政教学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过程的问题，在教学目标、教学设计、教学内容、方法手段、考核评价等方面提出了具体举措，且针对性、创新性、可操作性强。</w:t>
            </w:r>
          </w:p>
        </w:tc>
      </w:tr>
      <w:tr w:rsidR="00714176" w:rsidTr="00BA575D">
        <w:trPr>
          <w:trHeight w:val="64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创新效果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能够切实解决课程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思政教学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存在的问题，能够有效实现寓价值观引导于知识传授和能力培养之中，帮助学生塑造正确的世界观人生观价值观。</w:t>
            </w:r>
          </w:p>
        </w:tc>
      </w:tr>
      <w:tr w:rsidR="00714176" w:rsidTr="00BA575D">
        <w:trPr>
          <w:trHeight w:val="60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4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成果辐射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能对课程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思政实践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成效开展基于案例的有效分析与总结，面向同一类型课程、同一学科专业、同一类型学校，形成具有较强辐射推广价值的课程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思政教学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新方法、新模式。</w:t>
            </w:r>
          </w:p>
        </w:tc>
      </w:tr>
    </w:tbl>
    <w:p w:rsidR="00714176" w:rsidRDefault="00714176" w:rsidP="00714176">
      <w:pPr>
        <w:widowControl/>
        <w:jc w:val="center"/>
        <w:textAlignment w:val="baseline"/>
        <w:rPr>
          <w:rFonts w:ascii="Times New Roman" w:eastAsia="仿宋_GB2312" w:hAnsi="Times New Roman" w:cs="仿宋_GB2312"/>
          <w:kern w:val="0"/>
          <w:sz w:val="32"/>
          <w:szCs w:val="32"/>
        </w:rPr>
      </w:pPr>
    </w:p>
    <w:p w:rsidR="00714176" w:rsidRDefault="00714176" w:rsidP="00714176">
      <w:pPr>
        <w:widowControl/>
        <w:jc w:val="left"/>
        <w:textAlignment w:val="baseline"/>
        <w:rPr>
          <w:rFonts w:ascii="Times New Roman" w:eastAsia="黑体" w:hAnsi="Times New Roman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三、教学设计创新汇报评分表（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40</w:t>
      </w:r>
      <w:r>
        <w:rPr>
          <w:rFonts w:ascii="Times New Roman" w:eastAsia="黑体" w:hAnsi="Times New Roman" w:cs="黑体" w:hint="eastAsia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6908"/>
      </w:tblGrid>
      <w:tr w:rsidR="00714176" w:rsidTr="00BA575D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黑体" w:hAnsi="Times New Roman" w:cs="黑体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黑体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714176" w:rsidTr="00BA575D">
        <w:trPr>
          <w:trHeight w:hRule="exact" w:val="969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</w:t>
            </w: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eastAsia="en-US" w:bidi="en-US"/>
              </w:rPr>
              <w:t>理念</w:t>
            </w:r>
            <w:proofErr w:type="spellEnd"/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 w:rsidR="00714176" w:rsidTr="00BA575D">
        <w:trPr>
          <w:trHeight w:hRule="exact" w:val="2118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总体设计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遵循教学理念，围绕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思政教育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 w:rsidR="00714176" w:rsidTr="00BA575D">
        <w:trPr>
          <w:trHeight w:hRule="exact" w:val="1663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sz w:val="24"/>
                <w:lang w:bidi="en-US"/>
              </w:rPr>
              <w:t>教学目标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 w:rsidR="00714176" w:rsidTr="00BA575D">
        <w:trPr>
          <w:trHeight w:hRule="exact" w:val="1166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lastRenderedPageBreak/>
              <w:t>学情分析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 w:rsidR="00714176" w:rsidTr="00BA575D">
        <w:trPr>
          <w:trHeight w:hRule="exact" w:val="177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eastAsia="en-US" w:bidi="en-US"/>
              </w:rPr>
              <w:t>内容分析</w:t>
            </w:r>
            <w:proofErr w:type="spellEnd"/>
          </w:p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符合学生思想发展和认知特点，体现课程育人理念和目标，课程知识体系清晰科学，课程自身蕴含的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思政教育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资源挖掘深入准确，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思政资源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和知识内容融合紧密恰当。</w:t>
            </w:r>
          </w:p>
        </w:tc>
      </w:tr>
      <w:tr w:rsidR="00714176" w:rsidTr="00BA575D">
        <w:trPr>
          <w:trHeight w:val="1135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过程与方法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 w:rsidR="00714176" w:rsidTr="00BA575D">
        <w:trPr>
          <w:trHeight w:val="1137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 w:rsidR="00714176" w:rsidTr="00BA575D">
        <w:trPr>
          <w:trHeight w:val="1014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lang w:bidi="en-US"/>
              </w:rPr>
            </w:pP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教材和教学资源选用科学，教学案例典型恰当，注重价值引领，注重理论联系实际，将</w:t>
            </w:r>
            <w:proofErr w:type="gramStart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思政教育</w:t>
            </w:r>
            <w:proofErr w:type="gramEnd"/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有机融入教学过程。</w:t>
            </w:r>
          </w:p>
        </w:tc>
      </w:tr>
      <w:tr w:rsidR="00714176" w:rsidTr="00BA575D">
        <w:trPr>
          <w:trHeight w:val="149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考评与反馈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 w:rsidR="00714176" w:rsidTr="00BA575D">
        <w:trPr>
          <w:trHeight w:hRule="exact" w:val="1457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设计创新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 w:rsidR="00714176" w:rsidTr="00BA575D">
        <w:trPr>
          <w:trHeight w:hRule="exact" w:val="158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文档规范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文字、符号、单位和公式符合标准规范；</w:t>
            </w:r>
          </w:p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语言简洁、明了，字体、图表运用适当；</w:t>
            </w:r>
          </w:p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文档结构完整，布局合理，格式美观。</w:t>
            </w:r>
          </w:p>
        </w:tc>
      </w:tr>
      <w:tr w:rsidR="00714176" w:rsidTr="00BA575D">
        <w:trPr>
          <w:trHeight w:hRule="exact" w:val="71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center"/>
              <w:textAlignment w:val="baseline"/>
              <w:rPr>
                <w:rFonts w:ascii="Times New Roman" w:eastAsia="仿宋" w:hAnsi="Times New Roman" w:cs="仿宋"/>
                <w:b/>
                <w:bCs/>
                <w:spacing w:val="-12"/>
                <w:kern w:val="0"/>
                <w:sz w:val="24"/>
                <w:highlight w:val="yellow"/>
                <w:lang w:bidi="en-US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spacing w:val="-12"/>
                <w:kern w:val="0"/>
                <w:sz w:val="24"/>
                <w:lang w:bidi="en-US"/>
              </w:rPr>
              <w:t>现场交流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76" w:rsidRDefault="00714176" w:rsidP="00BA575D">
            <w:pPr>
              <w:widowControl/>
              <w:spacing w:line="480" w:lineRule="exact"/>
              <w:jc w:val="left"/>
              <w:textAlignment w:val="baseline"/>
              <w:rPr>
                <w:rFonts w:ascii="Times New Roman" w:eastAsia="仿宋" w:hAnsi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" w:hAnsi="Times New Roman" w:hint="eastAsia"/>
                <w:spacing w:val="-12"/>
                <w:sz w:val="24"/>
                <w:lang w:bidi="en-US"/>
              </w:rPr>
              <w:t>观点正确，切中要点，条理清晰，重点突出，表达流畅。</w:t>
            </w:r>
          </w:p>
        </w:tc>
      </w:tr>
    </w:tbl>
    <w:p w:rsidR="00714176" w:rsidRDefault="00714176" w:rsidP="00714176">
      <w:pPr>
        <w:textAlignment w:val="baseline"/>
        <w:rPr>
          <w:sz w:val="20"/>
        </w:rPr>
      </w:pPr>
    </w:p>
    <w:p w:rsidR="00A849A7" w:rsidRPr="00714176" w:rsidRDefault="00A849A7"/>
    <w:sectPr w:rsidR="00A849A7" w:rsidRPr="00714176" w:rsidSect="00A84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4176"/>
    <w:rsid w:val="00001F3D"/>
    <w:rsid w:val="000177B4"/>
    <w:rsid w:val="0007213D"/>
    <w:rsid w:val="000942A2"/>
    <w:rsid w:val="000B506D"/>
    <w:rsid w:val="001201EF"/>
    <w:rsid w:val="0016090C"/>
    <w:rsid w:val="00172D60"/>
    <w:rsid w:val="00177AD1"/>
    <w:rsid w:val="001A0E6B"/>
    <w:rsid w:val="001E2D97"/>
    <w:rsid w:val="001F57FF"/>
    <w:rsid w:val="00216AEB"/>
    <w:rsid w:val="00222138"/>
    <w:rsid w:val="0028169D"/>
    <w:rsid w:val="002A651F"/>
    <w:rsid w:val="002D7AB1"/>
    <w:rsid w:val="003223D4"/>
    <w:rsid w:val="003408FC"/>
    <w:rsid w:val="003527B9"/>
    <w:rsid w:val="00363E5A"/>
    <w:rsid w:val="00380F4A"/>
    <w:rsid w:val="003B2534"/>
    <w:rsid w:val="003C048F"/>
    <w:rsid w:val="003D6315"/>
    <w:rsid w:val="003E50FA"/>
    <w:rsid w:val="004C33CD"/>
    <w:rsid w:val="004C5765"/>
    <w:rsid w:val="005C1015"/>
    <w:rsid w:val="00600800"/>
    <w:rsid w:val="00600894"/>
    <w:rsid w:val="00634891"/>
    <w:rsid w:val="00685908"/>
    <w:rsid w:val="006D49B4"/>
    <w:rsid w:val="006F2979"/>
    <w:rsid w:val="00714176"/>
    <w:rsid w:val="00733FDC"/>
    <w:rsid w:val="0075753F"/>
    <w:rsid w:val="007A5B16"/>
    <w:rsid w:val="007E5105"/>
    <w:rsid w:val="007E60A7"/>
    <w:rsid w:val="008664EE"/>
    <w:rsid w:val="008F12BA"/>
    <w:rsid w:val="00931614"/>
    <w:rsid w:val="0093676F"/>
    <w:rsid w:val="009369EC"/>
    <w:rsid w:val="009479DC"/>
    <w:rsid w:val="009504CC"/>
    <w:rsid w:val="009515EB"/>
    <w:rsid w:val="009B13FE"/>
    <w:rsid w:val="00A2639F"/>
    <w:rsid w:val="00A849A7"/>
    <w:rsid w:val="00AA0573"/>
    <w:rsid w:val="00AC7059"/>
    <w:rsid w:val="00AD7207"/>
    <w:rsid w:val="00AE40C3"/>
    <w:rsid w:val="00B60BEA"/>
    <w:rsid w:val="00BB4925"/>
    <w:rsid w:val="00BC5D15"/>
    <w:rsid w:val="00C32527"/>
    <w:rsid w:val="00C8731A"/>
    <w:rsid w:val="00CC5C30"/>
    <w:rsid w:val="00CC6980"/>
    <w:rsid w:val="00D74DDD"/>
    <w:rsid w:val="00DF274F"/>
    <w:rsid w:val="00DF5600"/>
    <w:rsid w:val="00F165B9"/>
    <w:rsid w:val="00F16CEB"/>
    <w:rsid w:val="00F27558"/>
    <w:rsid w:val="00F32E7F"/>
    <w:rsid w:val="00F3673E"/>
    <w:rsid w:val="00F37316"/>
    <w:rsid w:val="00FA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548</Words>
  <Characters>3129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闵顺琴</dc:creator>
  <cp:lastModifiedBy>闵顺琴</cp:lastModifiedBy>
  <cp:revision>2</cp:revision>
  <dcterms:created xsi:type="dcterms:W3CDTF">2022-11-21T06:28:00Z</dcterms:created>
  <dcterms:modified xsi:type="dcterms:W3CDTF">2022-11-21T07:43:00Z</dcterms:modified>
</cp:coreProperties>
</file>