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关于开展2021-2022学年教师教学工作业绩考核的通知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各位老师：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教师教学工作业绩考核是涉及到教师评优、岗位聘任、职称评定（包括卫技职称和教学职称）的一项重要工作，为了做好202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学年眼视光学院教师教学工作业绩考核工作，根据《温州医科大学关于开展202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-202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学年教师教学工作业绩考核的通知》（温医大教〔202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59</w:t>
      </w:r>
      <w:r>
        <w:rPr>
          <w:rFonts w:hint="eastAsia" w:ascii="宋体" w:hAnsi="宋体" w:eastAsia="宋体" w:cs="宋体"/>
          <w:sz w:val="28"/>
          <w:szCs w:val="28"/>
        </w:rPr>
        <w:t>号）相关精神，现将有关事项公布如下：</w:t>
      </w:r>
    </w:p>
    <w:p>
      <w:pPr>
        <w:pStyle w:val="3"/>
        <w:snapToGrid w:val="0"/>
        <w:spacing w:before="0" w:beforeAutospacing="0" w:after="0" w:afterAutospacing="0" w:line="360" w:lineRule="auto"/>
        <w:ind w:firstLine="560" w:firstLineChars="200"/>
        <w:outlineLvl w:val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一、考核对象</w:t>
      </w:r>
    </w:p>
    <w:p>
      <w:pPr>
        <w:pStyle w:val="3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在编从事教学工作的教师，包含双肩挑岗位为专任教师岗的人员。</w:t>
      </w:r>
    </w:p>
    <w:p>
      <w:pPr>
        <w:pStyle w:val="3"/>
        <w:snapToGrid w:val="0"/>
        <w:spacing w:before="0" w:beforeAutospacing="0" w:after="0" w:afterAutospacing="0" w:line="360" w:lineRule="auto"/>
        <w:ind w:firstLine="560" w:firstLineChars="200"/>
        <w:outlineLvl w:val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二、考核时间范围（业绩填写时间范围）</w:t>
      </w:r>
    </w:p>
    <w:p>
      <w:pPr>
        <w:pStyle w:val="3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教学业绩的统计时间为2021年7月1日至2022年6月30日。</w:t>
      </w:r>
    </w:p>
    <w:p>
      <w:pPr>
        <w:pStyle w:val="3"/>
        <w:snapToGrid w:val="0"/>
        <w:spacing w:before="0" w:beforeAutospacing="0" w:after="0" w:afterAutospacing="0" w:line="360" w:lineRule="auto"/>
        <w:ind w:firstLine="560" w:firstLineChars="200"/>
        <w:outlineLvl w:val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三、考核内容与指标体系</w:t>
      </w:r>
    </w:p>
    <w:p>
      <w:pPr>
        <w:pStyle w:val="3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（一）教学工作考核范围包括本科、专科、5+3一体化、研究生、临床教学、留学生、成教、选修课等各个层次的教学工作。</w:t>
      </w:r>
    </w:p>
    <w:p>
      <w:pPr>
        <w:pStyle w:val="3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（二）教师教学工作业绩考核指标体系设教学工作量、教学效果、教学研究与改革3个一级指标，各指标占一定的权重。教师教学工作业绩总分 = 教学工作量分值 + 教学效果分值 + 教学改革与研究分值。</w:t>
      </w:r>
    </w:p>
    <w:p>
      <w:pPr>
        <w:pStyle w:val="3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（三）我院按照学校文件要求、结合我院实际，按专业类别制定具体指标和赋分标准，具体赋分方法见附件。</w:t>
      </w:r>
    </w:p>
    <w:p>
      <w:pPr>
        <w:pStyle w:val="3"/>
        <w:snapToGrid w:val="0"/>
        <w:spacing w:before="0" w:beforeAutospacing="0" w:after="0" w:afterAutospacing="0" w:line="360" w:lineRule="auto"/>
        <w:ind w:firstLine="560" w:firstLineChars="200"/>
        <w:outlineLvl w:val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四、考核等级评定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一）教师工作业绩考核实行等级考核制，按教学工作业绩总分排序确定考核等级，分为A、B、C、D和E五个等级。其中获得A的教师数不超过实际参加考核教师总数的20%；获得A和B的教师数合计不超过实际参加考核教师总数的80%。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（二）教学工作业绩考核连续5年为A的，后续3年考核等级认定为A，不占全院A级人数比例。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（三）双肩挑岗位为专任教师岗的人员，可以根据个人意愿确定是否参加教学工作业绩考核。如果申请参加考核，则按业绩总分排序确定等级；如果申请不参加考核，考核等级认定为B，不占全院B级人数比例。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（四）新教师参加工作（以入职时间为准）后第一学年不参加考核。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（五）经学校、学院、医院同意，进行全脱产读博、访学、进修、挂职的，以及各类病假、事假、产假累计超过半年的教师，可以不参加考核。</w:t>
      </w:r>
    </w:p>
    <w:p>
      <w:pPr>
        <w:pStyle w:val="3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六）教师若在当学年出现教学事故等情况，其考核等级定为D。教师若在当学年出现教学质量测评不合格、或教书育人中出现影响恶劣事件、或出现严重教学事故、或无正当理由拒不承担学校、学院、医院安排的教学任务等情况，其考核等级定为E。</w:t>
      </w:r>
    </w:p>
    <w:p>
      <w:pPr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教师自主填报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时间安排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申请参加考核的教师须填写考核量分表，提交给考核工作小组。教师未在规定时间内填报教学业绩量分表和佐证材料的，视同放弃考核。佐证材料需真实、准确，坚决杜绝弄虚作假。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line="18" w:lineRule="atLeast"/>
        <w:ind w:left="0"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申请参加考核的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教师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请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在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8月25日—9月1日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期间，登录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“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温州医科大学附属眼视光医院住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培管理系统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“（网址：http://zjgp.drgeek.cn/ysg，账号：医院工号；初始密码：123456，显示尚未注册的老师请点击左下角“用户注册”，用医院工号注册新用户）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在线填写</w:t>
      </w: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t>本人教学业绩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（具体路径：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教学工作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-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教学工作填报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）</w:t>
      </w:r>
    </w:p>
    <w:p>
      <w:p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 </w:t>
      </w:r>
    </w:p>
    <w:p>
      <w:pP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联系人：教育教学处，袁一民，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叶仙仙，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廖雪琪，0577-88067963，系统问题请联系海波，15134554626。</w:t>
      </w:r>
    </w:p>
    <w:p>
      <w:p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jc w:val="righ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教育教学处</w:t>
      </w:r>
    </w:p>
    <w:p>
      <w:pPr>
        <w:jc w:val="righ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2022年8月25日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YzI5NWQ0MmJjYzA4YTUwZTM0Mjc1MTJjNDhhOGIifQ=="/>
  </w:docVars>
  <w:rsids>
    <w:rsidRoot w:val="00000000"/>
    <w:rsid w:val="02665C61"/>
    <w:rsid w:val="05491AA4"/>
    <w:rsid w:val="5BD50683"/>
    <w:rsid w:val="5F8747BE"/>
    <w:rsid w:val="7F4D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1155</Words>
  <Characters>1252</Characters>
  <Lines>0</Lines>
  <Paragraphs>0</Paragraphs>
  <TotalTime>4</TotalTime>
  <ScaleCrop>false</ScaleCrop>
  <LinksUpToDate>false</LinksUpToDate>
  <CharactersWithSpaces>1259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2022-08-24T08:01:00Z</dcterms:created>
  <dc:creator>dengli</dc:creator>
  <cp:lastModifiedBy>WPS_1521942730</cp:lastModifiedBy>
  <dcterms:modified xsi:type="dcterms:W3CDTF">2022-08-25T08:45:53Z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898F24362298448CA9E80F3F70C83DE6</vt:lpwstr>
  </property>
</Properties>
</file>