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left="360" w:right="0" w:rightChars="0" w:hanging="360" w:hangingChars="128"/>
        <w:jc w:val="center"/>
        <w:textAlignment w:val="auto"/>
        <w:rPr>
          <w:rFonts w:ascii="黑体" w:eastAsia="黑体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left="360" w:right="0" w:rightChars="0" w:hanging="360" w:hangingChars="128"/>
        <w:jc w:val="center"/>
        <w:textAlignment w:val="auto"/>
        <w:rPr>
          <w:rFonts w:ascii="黑体" w:eastAsia="黑体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left="360" w:right="0" w:rightChars="0" w:hanging="360" w:hangingChars="128"/>
        <w:jc w:val="center"/>
        <w:textAlignment w:val="auto"/>
        <w:rPr>
          <w:rFonts w:ascii="黑体" w:eastAsia="黑体"/>
          <w:b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468" w:beforeLines="150" w:after="312" w:afterLines="100" w:line="530" w:lineRule="exact"/>
        <w:ind w:right="0" w:rightChars="0"/>
        <w:jc w:val="center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温医大教〔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/>
          <w:sz w:val="32"/>
          <w:szCs w:val="32"/>
          <w:highlight w:val="none"/>
        </w:rPr>
        <w:t>22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ascii="仿宋_GB2312" w:eastAsia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48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温州医科大学关于开展首批市级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48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“</w:t>
      </w:r>
      <w:r>
        <w:rPr>
          <w:rFonts w:hint="eastAsia" w:eastAsia="方正小标宋简体"/>
          <w:sz w:val="44"/>
          <w:szCs w:val="44"/>
          <w:highlight w:val="none"/>
          <w:lang w:eastAsia="zh-CN"/>
        </w:rPr>
        <w:t>本科高等院校教师教学创新团队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480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eastAsia="方正小标宋简体"/>
          <w:sz w:val="44"/>
          <w:szCs w:val="44"/>
          <w:highlight w:val="none"/>
          <w:lang w:eastAsia="zh-CN"/>
        </w:rPr>
        <w:t>申报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推荐的通知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学院（部）</w:t>
      </w:r>
      <w:r>
        <w:rPr>
          <w:rFonts w:ascii="Times New Roman" w:hAnsi="Times New Roman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根据《关于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遴选建设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首批市级“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本科高校院校教师教学创新团队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”的通知》要求，现就做好相关工作通知如下。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一、建设目标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打造一批满足温州本科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高校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教育教学和培训实际需要的高水平、结构化的市级团队，通过高水平学校领衔、高层次团队示范，教师按照国家职业标准和教学标准开展教学、培训和评价的能力有效提升，教师分工协作进行模块化教学的模式有效实施，辐射带动全市本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高校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教师队伍建设，为全面提升人才培养质量提供强有力的师资支撑。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Hans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Hans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Hans"/>
        </w:rPr>
        <w:t>二、申报要求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Hans"/>
        </w:rPr>
        <w:t>（一）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申报类型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Hans"/>
        </w:rPr>
        <w:br w:type="textWrapping"/>
      </w: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1. 教学创新团队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仿宋_GB2312" w:eastAsia="仿宋_GB2312"/>
          <w:sz w:val="32"/>
          <w:szCs w:val="40"/>
          <w:highlight w:val="none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2. 思想政治课教学创新团队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仿宋_GB2312" w:eastAsia="仿宋_GB2312"/>
          <w:sz w:val="32"/>
          <w:szCs w:val="40"/>
          <w:highlight w:val="none"/>
          <w:lang w:eastAsia="zh-CN"/>
        </w:rPr>
      </w:pPr>
      <w:r>
        <w:rPr>
          <w:rFonts w:hint="eastAsia" w:ascii="Times New Roman" w:hAnsi="仿宋_GB2312" w:eastAsia="仿宋_GB2312"/>
          <w:sz w:val="32"/>
          <w:szCs w:val="40"/>
          <w:highlight w:val="none"/>
          <w:lang w:eastAsia="zh-CN"/>
        </w:rPr>
        <w:t>（二）</w:t>
      </w:r>
      <w:r>
        <w:rPr>
          <w:rFonts w:hint="eastAsia" w:hAnsi="仿宋_GB2312" w:eastAsia="仿宋_GB2312"/>
          <w:sz w:val="32"/>
          <w:szCs w:val="40"/>
          <w:highlight w:val="none"/>
          <w:lang w:eastAsia="zh-CN"/>
        </w:rPr>
        <w:t>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638" w:leftChars="304" w:firstLine="0" w:firstLineChars="0"/>
        <w:textAlignment w:val="auto"/>
        <w:rPr>
          <w:rFonts w:hint="eastAsia" w:hAnsi="仿宋_GB2312" w:eastAsia="仿宋_GB2312"/>
          <w:sz w:val="32"/>
          <w:szCs w:val="40"/>
          <w:highlight w:val="none"/>
          <w:lang w:val="en-US" w:eastAsia="zh-CN"/>
        </w:rPr>
      </w:pPr>
      <w:r>
        <w:rPr>
          <w:rFonts w:hint="eastAsia" w:hAnsi="仿宋_GB2312" w:eastAsia="仿宋_GB2312"/>
          <w:sz w:val="32"/>
          <w:szCs w:val="40"/>
          <w:highlight w:val="none"/>
          <w:lang w:eastAsia="zh-CN"/>
        </w:rPr>
        <w:t>申报的专业（团队）至少满足以下条件中的</w:t>
      </w:r>
      <w:r>
        <w:rPr>
          <w:rFonts w:hint="eastAsia" w:hAnsi="仿宋_GB2312" w:eastAsia="仿宋_GB2312"/>
          <w:sz w:val="32"/>
          <w:szCs w:val="40"/>
          <w:highlight w:val="none"/>
          <w:lang w:val="en-US" w:eastAsia="zh-CN"/>
        </w:rPr>
        <w:t>5项：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申报专业为市级及以上一流本科专业、重点专业、特色优势专业（群）等；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申报专业建有市级及以上校外教学实践基地、产教融合基地</w:t>
      </w:r>
      <w:r>
        <w:rPr>
          <w:rFonts w:hAnsi="仿宋_GB2312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双创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基地</w:t>
      </w:r>
      <w:r>
        <w:rPr>
          <w:rFonts w:hint="eastAsia" w:hAnsi="仿宋_GB2312" w:eastAsia="仿宋_GB2312"/>
          <w:sz w:val="32"/>
          <w:szCs w:val="32"/>
        </w:rPr>
        <w:t>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有团队成员主持市级及以上教学研究项目（含教学改革相、协同育人项目、虚拟仿真项目等）；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有团队成员主持市级及以上一流课程、精品在线开放课程（含资源共享课程、精品视频公开课程）等；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有团队成员主持市级及以上教学项目；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有团队成员为市级及以上荣誉获得者，包括优秀教师、特级专家、教学名师、杰出教师、先进工作者、劳动模范等；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有团队成员为省级及以上教学成果奖获得者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int="eastAsia" w:hAnsi="仿宋_GB2312" w:eastAsia="仿宋_GB2312"/>
          <w:sz w:val="32"/>
          <w:szCs w:val="32"/>
        </w:rPr>
        <w:t>或在</w:t>
      </w:r>
      <w:r>
        <w:rPr>
          <w:rFonts w:hAnsi="仿宋_GB2312" w:eastAsia="仿宋_GB2312"/>
          <w:sz w:val="32"/>
          <w:szCs w:val="32"/>
        </w:rPr>
        <w:t>省级</w:t>
      </w:r>
      <w:r>
        <w:rPr>
          <w:rFonts w:hint="eastAsia" w:hAnsi="仿宋_GB2312" w:eastAsia="仿宋_GB2312"/>
          <w:sz w:val="32"/>
          <w:szCs w:val="32"/>
        </w:rPr>
        <w:t>教学竞赛</w:t>
      </w:r>
      <w:r>
        <w:rPr>
          <w:rFonts w:hAnsi="仿宋_GB2312" w:eastAsia="仿宋_GB2312"/>
          <w:sz w:val="32"/>
          <w:szCs w:val="32"/>
        </w:rPr>
        <w:t>中获奖</w:t>
      </w:r>
      <w:r>
        <w:rPr>
          <w:rFonts w:hint="eastAsia" w:hAns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</w:rPr>
      </w:pPr>
      <w:r>
        <w:rPr>
          <w:rFonts w:hint="eastAsia" w:hAnsi="仿宋_GB2312" w:eastAsia="仿宋_GB2312"/>
          <w:sz w:val="32"/>
          <w:szCs w:val="32"/>
        </w:rPr>
        <w:t>有团队成员为省级及以上专业领域专家组织成员，包括行指委（教指委）成员、省级学会常务理事及以上专家；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hAnsi="仿宋_GB2312" w:eastAsia="仿宋_GB2312"/>
          <w:sz w:val="32"/>
          <w:szCs w:val="32"/>
          <w:lang w:eastAsia="zh-CN"/>
        </w:rPr>
      </w:pPr>
      <w:r>
        <w:rPr>
          <w:rFonts w:hint="eastAsia" w:hAnsi="仿宋_GB2312" w:eastAsia="仿宋_GB2312"/>
          <w:sz w:val="32"/>
          <w:szCs w:val="32"/>
        </w:rPr>
        <w:t>有团队成员指导学生在省级及以上技能竞赛（含大学生创新创业类竞赛）中获一等奖及以上</w:t>
      </w:r>
      <w:r>
        <w:rPr>
          <w:rFonts w:hint="eastAsia" w:hAns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hAnsi="仿宋_GB2312" w:eastAsia="仿宋_GB2312"/>
          <w:sz w:val="32"/>
          <w:szCs w:val="40"/>
          <w:highlight w:val="none"/>
          <w:lang w:val="en-US" w:eastAsia="zh-CN"/>
        </w:rPr>
      </w:pPr>
      <w:r>
        <w:rPr>
          <w:rFonts w:hAnsi="仿宋_GB2312" w:eastAsia="仿宋_GB2312"/>
          <w:sz w:val="32"/>
          <w:szCs w:val="32"/>
        </w:rPr>
        <w:t>思想政治课教学创新团队不受以上条件限制。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 w:val="0"/>
          <w:bCs w:val="0"/>
          <w:sz w:val="32"/>
          <w:szCs w:val="32"/>
          <w:highlight w:val="none"/>
          <w:lang w:val="en-US" w:eastAsia="zh-CN"/>
        </w:rPr>
        <w:t>（三）申报名额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学校最多可推荐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6个教学创新团队和2个思想政治课教学创新团队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参加立项评审。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原则上每个学院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可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推荐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1-</w:t>
      </w:r>
      <w:r>
        <w:rPr>
          <w:rFonts w:hint="default" w:eastAsia="仿宋_GB2312"/>
          <w:sz w:val="32"/>
          <w:szCs w:val="32"/>
          <w:highlight w:val="none"/>
          <w:lang w:eastAsia="zh-Hans"/>
        </w:rPr>
        <w:t>2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课程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）已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入选</w:t>
      </w:r>
      <w:r>
        <w:rPr>
          <w:rFonts w:ascii="Times New Roman" w:hAnsi="仿宋_GB2312" w:eastAsia="仿宋_GB2312"/>
          <w:sz w:val="32"/>
          <w:szCs w:val="40"/>
          <w:highlight w:val="none"/>
        </w:rPr>
        <w:t>省级及以上</w:t>
      </w:r>
      <w:r>
        <w:rPr>
          <w:rFonts w:hint="eastAsia" w:hAnsi="仿宋_GB2312" w:eastAsia="仿宋_GB2312"/>
          <w:sz w:val="32"/>
          <w:szCs w:val="40"/>
          <w:highlight w:val="none"/>
          <w:lang w:eastAsia="zh-CN"/>
        </w:rPr>
        <w:t>教师教学创新团队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u w:val="single"/>
          <w:lang w:val="en-US" w:eastAsia="zh-Hans"/>
        </w:rPr>
        <w:t>不再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列入推荐范围。原则上优先从已立项的校级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教学创新团队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中推荐。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）各学院根据建设要求对申报课程内容进行严格审核，对违背要求建设的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团队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实行“一票否决”。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u w:color="000000"/>
          <w:lang w:val="en-US" w:eastAsia="zh-Hans" w:bidi="ar-SA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u w:color="000000"/>
          <w:lang w:val="en-US" w:eastAsia="zh-Hans" w:bidi="ar-SA"/>
        </w:rPr>
        <w:t>三、建设管理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（一）市教育局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对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推荐的</w:t>
      </w:r>
      <w:r>
        <w:rPr>
          <w:rFonts w:hint="eastAsia" w:hAnsi="仿宋_GB2312" w:eastAsia="仿宋_GB2312"/>
          <w:sz w:val="32"/>
          <w:szCs w:val="40"/>
          <w:highlight w:val="none"/>
          <w:lang w:eastAsia="zh-CN"/>
        </w:rPr>
        <w:t>教学创新团队</w:t>
      </w:r>
      <w:r>
        <w:rPr>
          <w:rFonts w:hint="eastAsia" w:ascii="Times New Roman" w:hAnsi="仿宋_GB2312" w:eastAsia="仿宋_GB2312"/>
          <w:sz w:val="32"/>
          <w:szCs w:val="40"/>
          <w:highlight w:val="none"/>
          <w:lang w:eastAsia="zh-CN"/>
        </w:rPr>
        <w:t>进行立项评审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，并对立项课程的实际应用情况进行跟踪监测和综合评价。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项目立项建设期为一年，各学院（部）可视情况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给予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适当支持。建设期满后，市教育局组织专家对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团队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建设情况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进行评估。经评估合格予以认定，并授予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市级“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温州市本科院校教学创新团队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u w:color="000000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u w:color="000000"/>
          <w:lang w:val="en-US" w:eastAsia="zh-CN" w:bidi="ar-SA"/>
        </w:rPr>
        <w:t>四、申报流程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val="en-US" w:eastAsia="zh-Hans"/>
        </w:rPr>
        <w:t>（一）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CN"/>
        </w:rPr>
        <w:t>团队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申报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课程填写《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温州市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本科高校教师教学创新团队申报书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》（附件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温州市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本科高校思想政治课教学创新团队申报书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》（附件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），并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将申报书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word版和pdf盖章扫描版及支撑材料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上传至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“教育教学项目评审平台”（http://jwc.kypt.chaoxing.com/task）。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highlight w:val="none"/>
          <w:lang w:val="en-US" w:eastAsia="zh-Hans"/>
        </w:rPr>
        <w:t>（二）</w:t>
      </w: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学院（部）</w:t>
      </w:r>
      <w:r>
        <w:rPr>
          <w:rFonts w:hint="eastAsia" w:eastAsia="仿宋_GB2312"/>
          <w:b/>
          <w:bCs/>
          <w:sz w:val="32"/>
          <w:szCs w:val="32"/>
          <w:highlight w:val="none"/>
          <w:lang w:val="en-US" w:eastAsia="zh-Hans"/>
        </w:rPr>
        <w:t>审核推荐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各学院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根据审核推荐结果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于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日前在系统中上传</w:t>
      </w:r>
      <w:r>
        <w:rPr>
          <w:rFonts w:eastAsia="仿宋_GB2312"/>
          <w:sz w:val="32"/>
          <w:szCs w:val="32"/>
        </w:rPr>
        <w:t>《温州市</w:t>
      </w:r>
      <w:r>
        <w:rPr>
          <w:rFonts w:hint="eastAsia"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  <w:lang w:eastAsia="zh-CN"/>
        </w:rPr>
        <w:t>高校</w:t>
      </w:r>
      <w:r>
        <w:rPr>
          <w:rFonts w:eastAsia="仿宋_GB2312"/>
          <w:sz w:val="32"/>
          <w:szCs w:val="32"/>
        </w:rPr>
        <w:t>教师教学创新团队推荐汇总表》（附件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）或《温州市</w:t>
      </w:r>
      <w:r>
        <w:rPr>
          <w:rFonts w:hint="eastAsia" w:eastAsia="仿宋_GB2312"/>
          <w:sz w:val="32"/>
          <w:szCs w:val="32"/>
        </w:rPr>
        <w:t>本科</w:t>
      </w:r>
      <w:r>
        <w:rPr>
          <w:rFonts w:hint="eastAsia" w:eastAsia="仿宋_GB2312"/>
          <w:sz w:val="32"/>
          <w:szCs w:val="32"/>
          <w:lang w:eastAsia="zh-CN"/>
        </w:rPr>
        <w:t>高校</w:t>
      </w:r>
      <w:r>
        <w:rPr>
          <w:rFonts w:eastAsia="仿宋_GB2312"/>
          <w:sz w:val="32"/>
          <w:szCs w:val="32"/>
        </w:rPr>
        <w:t>思想政治课教学创新团队推荐汇总表》（附件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pdf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盖章扫描版。逾期不报视为自动放弃。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highlight w:val="none"/>
          <w:lang w:val="en-US" w:eastAsia="zh-CN"/>
        </w:rPr>
        <w:t>纸质材料提交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通过学校评审推荐的课程，在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日前以学院为单位将《申报书》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纸质版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一式六份报送教务处。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联系人：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杨鸣哲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；联系电话：0577-86699105；电子邮箱：jwcjxk@wmu.edu.cn；办公地点：茶山校区同心楼218室。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  <w:t>附件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  <w:t>1.关于遴选首批温州市本科高等院校教师教学创新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1600" w:firstLineChars="5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</w:pPr>
      <w:r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  <w:t>团队的通知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:highlight w:val="none"/>
          <w:lang w:val="en-US" w:eastAsia="zh-Hans"/>
          <w14:textFill>
            <w14:solidFill>
              <w14:schemeClr w14:val="bg1"/>
            </w14:solidFill>
          </w14:textFill>
        </w:rPr>
        <w:t>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default" w:eastAsia="仿宋_GB2312"/>
          <w:sz w:val="32"/>
          <w:szCs w:val="32"/>
          <w:highlight w:val="none"/>
          <w:lang w:eastAsia="zh-Hans"/>
        </w:rPr>
        <w:t>.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温州市本科高校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教师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教学创新团队申报书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:highlight w:val="none"/>
          <w:lang w:val="en-US" w:eastAsia="zh-Hans"/>
          <w14:textFill>
            <w14:solidFill>
              <w14:schemeClr w14:val="bg1"/>
            </w14:solidFill>
          </w14:textFill>
        </w:rPr>
        <w:t>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  <w:t>.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温州市本科高校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思想政治课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教学创新团队申报书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:highlight w:val="none"/>
          <w:lang w:val="en-US" w:eastAsia="zh-Hans"/>
          <w14:textFill>
            <w14:solidFill>
              <w14:schemeClr w14:val="bg1"/>
            </w14:solidFill>
          </w14:textFill>
        </w:rPr>
        <w:t>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default" w:eastAsia="仿宋_GB2312"/>
          <w:sz w:val="32"/>
          <w:szCs w:val="32"/>
          <w:highlight w:val="none"/>
          <w:lang w:eastAsia="zh-Hans"/>
        </w:rPr>
        <w:t>.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温州市本科高校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教师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教学创新团队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推荐汇总表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598" w:leftChars="304" w:right="0" w:rightChars="0" w:hanging="960" w:hangingChars="3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:highlight w:val="none"/>
          <w:lang w:val="en-US" w:eastAsia="zh-Hans"/>
          <w14:textFill>
            <w14:solidFill>
              <w14:schemeClr w14:val="bg1"/>
            </w14:solidFill>
          </w14:textFill>
        </w:rPr>
        <w:t>附件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default" w:eastAsia="仿宋_GB2312"/>
          <w:sz w:val="32"/>
          <w:szCs w:val="32"/>
          <w:highlight w:val="none"/>
          <w:lang w:eastAsia="zh-Hans"/>
        </w:rPr>
        <w:t>.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温州市本科高校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思想政治课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教学创新团队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推荐汇总表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eastAsia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67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Hans"/>
        </w:rPr>
      </w:pPr>
      <w:r>
        <w:rPr>
          <w:rFonts w:hint="default" w:eastAsia="仿宋_GB2312"/>
          <w:sz w:val="32"/>
          <w:szCs w:val="32"/>
          <w:highlight w:val="none"/>
          <w:lang w:eastAsia="zh-Hans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val="en-US" w:eastAsia="zh-Hans"/>
        </w:rPr>
        <w:t>教务处</w:t>
      </w:r>
      <w:r>
        <w:rPr>
          <w:rFonts w:hint="default" w:eastAsia="仿宋_GB2312"/>
          <w:sz w:val="32"/>
          <w:szCs w:val="32"/>
          <w:highlight w:val="none"/>
          <w:lang w:eastAsia="zh-Hans"/>
        </w:rPr>
        <w:t xml:space="preserve">      </w:t>
      </w:r>
      <w:r>
        <w:rPr>
          <w:rFonts w:hint="default" w:eastAsia="仿宋_GB2312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eastAsia="zh-Hans"/>
        </w:rPr>
        <w:t xml:space="preserve"> </w:t>
      </w:r>
    </w:p>
    <w:p>
      <w:pPr>
        <w:keepNext w:val="0"/>
        <w:keepLines w:val="0"/>
        <w:pageBreakBefore w:val="0"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center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eastAsia="仿宋_GB2312"/>
          <w:sz w:val="32"/>
          <w:szCs w:val="32"/>
          <w:highlight w:val="none"/>
        </w:rPr>
        <w:t>22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</w:t>
      </w:r>
      <w:r>
        <w:rPr>
          <w:rFonts w:hint="default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textAlignment w:val="auto"/>
        <w:rPr>
          <w:highlight w:val="none"/>
        </w:rPr>
      </w:pPr>
      <w:r>
        <w:rPr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jc w:val="both"/>
        <w:textAlignment w:val="auto"/>
        <w:rPr>
          <w:rFonts w:hint="eastAsia" w:ascii="仿宋" w:hAnsi="仿宋" w:eastAsia="仿宋" w:cs="仿宋"/>
          <w:kern w:val="0"/>
          <w:sz w:val="31"/>
          <w:szCs w:val="31"/>
          <w:highlight w:val="none"/>
          <w:lang w:val="en-US" w:eastAsia="zh-CN"/>
        </w:rPr>
      </w:pPr>
    </w:p>
    <w:tbl>
      <w:tblPr>
        <w:tblStyle w:val="9"/>
        <w:tblpPr w:leftFromText="180" w:rightFromText="180" w:vertAnchor="text" w:horzAnchor="page" w:tblpX="1778" w:tblpY="819"/>
        <w:tblOverlap w:val="never"/>
        <w:tblW w:w="8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30" w:lineRule="exact"/>
              <w:ind w:right="0" w:rightChars="0"/>
              <w:jc w:val="left"/>
              <w:textAlignment w:val="auto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  <w:t xml:space="preserve">温州医科大学教务处            </w:t>
            </w:r>
            <w:r>
              <w:rPr>
                <w:rFonts w:hint="default" w:ascii="仿宋_GB2312" w:eastAsia="仿宋_GB2312"/>
                <w:bCs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  <w:highlight w:val="none"/>
              </w:rPr>
              <w:t>20</w:t>
            </w:r>
            <w:r>
              <w:rPr>
                <w:rFonts w:eastAsia="仿宋_GB2312"/>
                <w:sz w:val="32"/>
                <w:szCs w:val="32"/>
                <w:highlight w:val="none"/>
              </w:rPr>
              <w:t>22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年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eastAsia="仿宋_GB2312"/>
                <w:sz w:val="32"/>
                <w:szCs w:val="32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_GB2312" w:eastAsia="仿宋_GB2312"/>
                <w:bCs/>
                <w:sz w:val="32"/>
                <w:szCs w:val="32"/>
                <w:highlight w:val="none"/>
              </w:rPr>
              <w:t>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30" w:lineRule="exact"/>
        <w:ind w:right="0" w:rightChars="0"/>
        <w:jc w:val="both"/>
        <w:textAlignment w:val="auto"/>
        <w:rPr>
          <w:rFonts w:hint="eastAsia" w:ascii="仿宋" w:hAnsi="仿宋" w:eastAsia="仿宋" w:cs="仿宋"/>
          <w:kern w:val="0"/>
          <w:sz w:val="31"/>
          <w:szCs w:val="31"/>
          <w:highlight w:val="none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7" w:right="1587" w:bottom="1587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- 2 -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043499"/>
    <w:multiLevelType w:val="singleLevel"/>
    <w:tmpl w:val="4004349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1D3F927"/>
    <w:multiLevelType w:val="singleLevel"/>
    <w:tmpl w:val="61D3F927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DC"/>
    <w:rsid w:val="00015205"/>
    <w:rsid w:val="00040CB4"/>
    <w:rsid w:val="00044EC3"/>
    <w:rsid w:val="000655BE"/>
    <w:rsid w:val="000777EA"/>
    <w:rsid w:val="000963DC"/>
    <w:rsid w:val="000A13A0"/>
    <w:rsid w:val="000A503A"/>
    <w:rsid w:val="000B482C"/>
    <w:rsid w:val="000B5996"/>
    <w:rsid w:val="000C1A84"/>
    <w:rsid w:val="000C6B9F"/>
    <w:rsid w:val="000D37A3"/>
    <w:rsid w:val="00122DA8"/>
    <w:rsid w:val="00157C15"/>
    <w:rsid w:val="00170351"/>
    <w:rsid w:val="00172A27"/>
    <w:rsid w:val="00177793"/>
    <w:rsid w:val="0018054E"/>
    <w:rsid w:val="00183266"/>
    <w:rsid w:val="001946AE"/>
    <w:rsid w:val="001A0247"/>
    <w:rsid w:val="001D0F44"/>
    <w:rsid w:val="001E42AC"/>
    <w:rsid w:val="0020043C"/>
    <w:rsid w:val="002139DD"/>
    <w:rsid w:val="00213E31"/>
    <w:rsid w:val="002166B3"/>
    <w:rsid w:val="00234E94"/>
    <w:rsid w:val="00246103"/>
    <w:rsid w:val="002468DF"/>
    <w:rsid w:val="00247B23"/>
    <w:rsid w:val="00252991"/>
    <w:rsid w:val="00270C63"/>
    <w:rsid w:val="002732AB"/>
    <w:rsid w:val="00286DDA"/>
    <w:rsid w:val="002969AC"/>
    <w:rsid w:val="002A2BB8"/>
    <w:rsid w:val="002A6B68"/>
    <w:rsid w:val="002B00B5"/>
    <w:rsid w:val="002D05FA"/>
    <w:rsid w:val="00304DEF"/>
    <w:rsid w:val="00311EBE"/>
    <w:rsid w:val="003162D9"/>
    <w:rsid w:val="00321221"/>
    <w:rsid w:val="00323DBE"/>
    <w:rsid w:val="003305C4"/>
    <w:rsid w:val="003634EF"/>
    <w:rsid w:val="00366133"/>
    <w:rsid w:val="00367D0F"/>
    <w:rsid w:val="003839D5"/>
    <w:rsid w:val="00397025"/>
    <w:rsid w:val="003B5E13"/>
    <w:rsid w:val="003B7A2C"/>
    <w:rsid w:val="003C4964"/>
    <w:rsid w:val="0040067C"/>
    <w:rsid w:val="00414E6A"/>
    <w:rsid w:val="00417083"/>
    <w:rsid w:val="004302C0"/>
    <w:rsid w:val="00433F1F"/>
    <w:rsid w:val="00440B36"/>
    <w:rsid w:val="004646FE"/>
    <w:rsid w:val="00473180"/>
    <w:rsid w:val="00475F14"/>
    <w:rsid w:val="00477B25"/>
    <w:rsid w:val="00486754"/>
    <w:rsid w:val="004A0615"/>
    <w:rsid w:val="004A6BB2"/>
    <w:rsid w:val="004B3349"/>
    <w:rsid w:val="004B7314"/>
    <w:rsid w:val="004C0764"/>
    <w:rsid w:val="004C32FC"/>
    <w:rsid w:val="004C5D3E"/>
    <w:rsid w:val="004C78B4"/>
    <w:rsid w:val="004D034D"/>
    <w:rsid w:val="004E3AE0"/>
    <w:rsid w:val="00506E36"/>
    <w:rsid w:val="00511C5D"/>
    <w:rsid w:val="00511EAE"/>
    <w:rsid w:val="00526773"/>
    <w:rsid w:val="00536B2C"/>
    <w:rsid w:val="005577DC"/>
    <w:rsid w:val="00562B4F"/>
    <w:rsid w:val="00567BA4"/>
    <w:rsid w:val="00592CE2"/>
    <w:rsid w:val="005972B2"/>
    <w:rsid w:val="005D7CA8"/>
    <w:rsid w:val="005E18D2"/>
    <w:rsid w:val="005E4975"/>
    <w:rsid w:val="005F62AD"/>
    <w:rsid w:val="006030C3"/>
    <w:rsid w:val="006039D5"/>
    <w:rsid w:val="006054D5"/>
    <w:rsid w:val="00620532"/>
    <w:rsid w:val="00655971"/>
    <w:rsid w:val="0066399E"/>
    <w:rsid w:val="00665536"/>
    <w:rsid w:val="00680324"/>
    <w:rsid w:val="00686281"/>
    <w:rsid w:val="006A41A4"/>
    <w:rsid w:val="006B51E3"/>
    <w:rsid w:val="006C3956"/>
    <w:rsid w:val="006D579D"/>
    <w:rsid w:val="0070178F"/>
    <w:rsid w:val="007119F1"/>
    <w:rsid w:val="007129D5"/>
    <w:rsid w:val="00716EB1"/>
    <w:rsid w:val="00720B68"/>
    <w:rsid w:val="00724926"/>
    <w:rsid w:val="00736204"/>
    <w:rsid w:val="00737537"/>
    <w:rsid w:val="00740C73"/>
    <w:rsid w:val="007467EE"/>
    <w:rsid w:val="0075634F"/>
    <w:rsid w:val="00785A37"/>
    <w:rsid w:val="007A6FFC"/>
    <w:rsid w:val="007C744A"/>
    <w:rsid w:val="007E7E74"/>
    <w:rsid w:val="007F1817"/>
    <w:rsid w:val="007F636A"/>
    <w:rsid w:val="007F788D"/>
    <w:rsid w:val="00810616"/>
    <w:rsid w:val="008129DB"/>
    <w:rsid w:val="008137EC"/>
    <w:rsid w:val="0081419F"/>
    <w:rsid w:val="00820454"/>
    <w:rsid w:val="008240AA"/>
    <w:rsid w:val="00836880"/>
    <w:rsid w:val="0084308B"/>
    <w:rsid w:val="0084488E"/>
    <w:rsid w:val="0085224C"/>
    <w:rsid w:val="00854E57"/>
    <w:rsid w:val="00861BEE"/>
    <w:rsid w:val="008624E0"/>
    <w:rsid w:val="00883FB0"/>
    <w:rsid w:val="008A60EF"/>
    <w:rsid w:val="008C1465"/>
    <w:rsid w:val="008C7A4A"/>
    <w:rsid w:val="008D206A"/>
    <w:rsid w:val="008D4AD4"/>
    <w:rsid w:val="008E1726"/>
    <w:rsid w:val="00917AAA"/>
    <w:rsid w:val="00925D85"/>
    <w:rsid w:val="00932679"/>
    <w:rsid w:val="00960091"/>
    <w:rsid w:val="00967F45"/>
    <w:rsid w:val="0097727C"/>
    <w:rsid w:val="0098324F"/>
    <w:rsid w:val="00987791"/>
    <w:rsid w:val="009A0E23"/>
    <w:rsid w:val="009A1260"/>
    <w:rsid w:val="009A3D2D"/>
    <w:rsid w:val="009A4467"/>
    <w:rsid w:val="009B1249"/>
    <w:rsid w:val="009B4B77"/>
    <w:rsid w:val="009D6C0C"/>
    <w:rsid w:val="009E4CE9"/>
    <w:rsid w:val="009F7656"/>
    <w:rsid w:val="00A00A9C"/>
    <w:rsid w:val="00A00E03"/>
    <w:rsid w:val="00A20FB7"/>
    <w:rsid w:val="00A34208"/>
    <w:rsid w:val="00A34842"/>
    <w:rsid w:val="00A45ECD"/>
    <w:rsid w:val="00A50808"/>
    <w:rsid w:val="00A50CA9"/>
    <w:rsid w:val="00A57383"/>
    <w:rsid w:val="00A679A8"/>
    <w:rsid w:val="00AD147F"/>
    <w:rsid w:val="00AE7262"/>
    <w:rsid w:val="00AF2C82"/>
    <w:rsid w:val="00AF434B"/>
    <w:rsid w:val="00AF472C"/>
    <w:rsid w:val="00AF5ED7"/>
    <w:rsid w:val="00B13026"/>
    <w:rsid w:val="00B14B72"/>
    <w:rsid w:val="00B2562B"/>
    <w:rsid w:val="00B322A3"/>
    <w:rsid w:val="00B3402F"/>
    <w:rsid w:val="00B35063"/>
    <w:rsid w:val="00B62C85"/>
    <w:rsid w:val="00B7648E"/>
    <w:rsid w:val="00BB52C0"/>
    <w:rsid w:val="00BF23B8"/>
    <w:rsid w:val="00BF3717"/>
    <w:rsid w:val="00BF67BC"/>
    <w:rsid w:val="00C148BF"/>
    <w:rsid w:val="00C344B9"/>
    <w:rsid w:val="00C434D8"/>
    <w:rsid w:val="00C46F04"/>
    <w:rsid w:val="00C64BE8"/>
    <w:rsid w:val="00C81EE2"/>
    <w:rsid w:val="00C82B5F"/>
    <w:rsid w:val="00C876D3"/>
    <w:rsid w:val="00C92FD3"/>
    <w:rsid w:val="00CA7571"/>
    <w:rsid w:val="00CA7C58"/>
    <w:rsid w:val="00CB2A24"/>
    <w:rsid w:val="00CC06B7"/>
    <w:rsid w:val="00CC31BB"/>
    <w:rsid w:val="00CD263C"/>
    <w:rsid w:val="00CE126D"/>
    <w:rsid w:val="00CF78A7"/>
    <w:rsid w:val="00D27364"/>
    <w:rsid w:val="00D36FF2"/>
    <w:rsid w:val="00D3781B"/>
    <w:rsid w:val="00D65F23"/>
    <w:rsid w:val="00D70031"/>
    <w:rsid w:val="00D73F2E"/>
    <w:rsid w:val="00D75142"/>
    <w:rsid w:val="00D754A9"/>
    <w:rsid w:val="00D75518"/>
    <w:rsid w:val="00D90D5C"/>
    <w:rsid w:val="00DB26FD"/>
    <w:rsid w:val="00DB4608"/>
    <w:rsid w:val="00DC36D7"/>
    <w:rsid w:val="00DC6BF8"/>
    <w:rsid w:val="00DD3A07"/>
    <w:rsid w:val="00DD5A5E"/>
    <w:rsid w:val="00DD61F6"/>
    <w:rsid w:val="00DF09E2"/>
    <w:rsid w:val="00DF69D2"/>
    <w:rsid w:val="00E01070"/>
    <w:rsid w:val="00E029D4"/>
    <w:rsid w:val="00E16110"/>
    <w:rsid w:val="00E21741"/>
    <w:rsid w:val="00E22D7C"/>
    <w:rsid w:val="00E33615"/>
    <w:rsid w:val="00E34ECE"/>
    <w:rsid w:val="00E4145A"/>
    <w:rsid w:val="00E53F0F"/>
    <w:rsid w:val="00E54FAD"/>
    <w:rsid w:val="00E5795B"/>
    <w:rsid w:val="00E65E53"/>
    <w:rsid w:val="00E84197"/>
    <w:rsid w:val="00E84A8C"/>
    <w:rsid w:val="00E872B6"/>
    <w:rsid w:val="00E908A7"/>
    <w:rsid w:val="00E91EC9"/>
    <w:rsid w:val="00E9202A"/>
    <w:rsid w:val="00E930BE"/>
    <w:rsid w:val="00EB16F8"/>
    <w:rsid w:val="00EF3268"/>
    <w:rsid w:val="00EF7882"/>
    <w:rsid w:val="00F03D45"/>
    <w:rsid w:val="00F30172"/>
    <w:rsid w:val="00F312F2"/>
    <w:rsid w:val="00F40160"/>
    <w:rsid w:val="00F43580"/>
    <w:rsid w:val="00F5078C"/>
    <w:rsid w:val="00F74047"/>
    <w:rsid w:val="00F82628"/>
    <w:rsid w:val="00F905CD"/>
    <w:rsid w:val="00F95867"/>
    <w:rsid w:val="00FB4AC4"/>
    <w:rsid w:val="00FD2E0C"/>
    <w:rsid w:val="00FF2FB3"/>
    <w:rsid w:val="066C69F7"/>
    <w:rsid w:val="098B3D63"/>
    <w:rsid w:val="0DDD1225"/>
    <w:rsid w:val="10A02A79"/>
    <w:rsid w:val="127D6FBE"/>
    <w:rsid w:val="180F7D42"/>
    <w:rsid w:val="19A86CB6"/>
    <w:rsid w:val="1F368C8B"/>
    <w:rsid w:val="21530B89"/>
    <w:rsid w:val="2C59762C"/>
    <w:rsid w:val="2D5DC5E0"/>
    <w:rsid w:val="2F612733"/>
    <w:rsid w:val="2FFFE535"/>
    <w:rsid w:val="304E2BC1"/>
    <w:rsid w:val="31175023"/>
    <w:rsid w:val="32CD677A"/>
    <w:rsid w:val="382877AE"/>
    <w:rsid w:val="3F7F5583"/>
    <w:rsid w:val="3FFCBFFB"/>
    <w:rsid w:val="471F0231"/>
    <w:rsid w:val="47AB179B"/>
    <w:rsid w:val="49F40E2D"/>
    <w:rsid w:val="555D17C1"/>
    <w:rsid w:val="57D78103"/>
    <w:rsid w:val="58671BD2"/>
    <w:rsid w:val="5C062BB7"/>
    <w:rsid w:val="64962BC2"/>
    <w:rsid w:val="66AE74C2"/>
    <w:rsid w:val="677DDF0D"/>
    <w:rsid w:val="685A718E"/>
    <w:rsid w:val="6BC969A1"/>
    <w:rsid w:val="6BFFF468"/>
    <w:rsid w:val="6FD6A7D2"/>
    <w:rsid w:val="6FFFC06A"/>
    <w:rsid w:val="71F64CDD"/>
    <w:rsid w:val="73CC6D58"/>
    <w:rsid w:val="73D513F5"/>
    <w:rsid w:val="772F236D"/>
    <w:rsid w:val="77EFDB7A"/>
    <w:rsid w:val="799F107B"/>
    <w:rsid w:val="7AF2471B"/>
    <w:rsid w:val="7B7E631E"/>
    <w:rsid w:val="7F1E959D"/>
    <w:rsid w:val="7F9A4FC9"/>
    <w:rsid w:val="7FBBC121"/>
    <w:rsid w:val="9EFAE266"/>
    <w:rsid w:val="9FFE9519"/>
    <w:rsid w:val="ACEC95B1"/>
    <w:rsid w:val="BDFEC1D5"/>
    <w:rsid w:val="BFDFC25D"/>
    <w:rsid w:val="CDD3E87A"/>
    <w:rsid w:val="CEA543CB"/>
    <w:rsid w:val="F1F76914"/>
    <w:rsid w:val="FBFD0326"/>
    <w:rsid w:val="FBFF2CBF"/>
    <w:rsid w:val="FDEE34E2"/>
    <w:rsid w:val="FDF619FA"/>
    <w:rsid w:val="FF9BFF54"/>
    <w:rsid w:val="FFEED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35"/>
    </w:pPr>
    <w:rPr>
      <w:sz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lang w:val="en-US" w:eastAsia="zh-CN" w:bidi="ar-SA"/>
    </w:rPr>
  </w:style>
  <w:style w:type="character" w:styleId="11">
    <w:name w:val="Hyperlink"/>
    <w:qFormat/>
    <w:uiPriority w:val="0"/>
    <w:rPr>
      <w:color w:val="0563C1"/>
      <w:u w:val="single"/>
    </w:rPr>
  </w:style>
  <w:style w:type="paragraph" w:customStyle="1" w:styleId="12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1439</Words>
  <Characters>1531</Characters>
  <Lines>9</Lines>
  <Paragraphs>2</Paragraphs>
  <TotalTime>8</TotalTime>
  <ScaleCrop>false</ScaleCrop>
  <LinksUpToDate>false</LinksUpToDate>
  <CharactersWithSpaces>1594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2018-04-04T04:53:00Z</dcterms:created>
  <dc:creator>jwc</dc:creator>
  <cp:lastModifiedBy>杨鸣哲Sissi</cp:lastModifiedBy>
  <cp:lastPrinted>2022-04-11T07:00:16Z</cp:lastPrinted>
  <dcterms:modified xsi:type="dcterms:W3CDTF">2022-04-11T07:20:32Z</dcterms:modified>
  <dc:title>温州医学院关于2010级三个大类招生专业学生分流工作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19FA1008D6E7459C82EDE078426D2026</vt:lpwstr>
  </property>
</Properties>
</file>