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7C" w:rsidRDefault="00BA4713" w:rsidP="0021325D">
      <w:pPr>
        <w:pStyle w:val="1"/>
        <w:tabs>
          <w:tab w:val="left" w:pos="1281"/>
        </w:tabs>
      </w:pPr>
      <w:bookmarkStart w:id="0" w:name="_bookmark0"/>
      <w:bookmarkStart w:id="1" w:name="_GoBack"/>
      <w:bookmarkEnd w:id="0"/>
      <w:bookmarkEnd w:id="1"/>
      <w:r>
        <w:rPr>
          <w:rFonts w:hint="eastAsia"/>
        </w:rPr>
        <w:t>询价采购内容及要求</w:t>
      </w:r>
    </w:p>
    <w:p w:rsidR="00DC3B7C" w:rsidRDefault="00DC3B7C">
      <w:pPr>
        <w:pStyle w:val="a4"/>
        <w:spacing w:before="142"/>
        <w:ind w:left="673"/>
        <w:rPr>
          <w:lang w:val="en-US"/>
        </w:rPr>
      </w:pPr>
    </w:p>
    <w:p w:rsidR="00DC3B7C" w:rsidRDefault="00BA4713">
      <w:pPr>
        <w:pStyle w:val="a4"/>
        <w:numPr>
          <w:ilvl w:val="0"/>
          <w:numId w:val="1"/>
        </w:numPr>
        <w:spacing w:before="142"/>
        <w:ind w:left="673"/>
        <w:rPr>
          <w:lang w:val="en-US"/>
        </w:rPr>
      </w:pPr>
      <w:r>
        <w:rPr>
          <w:rFonts w:hint="eastAsia"/>
          <w:lang w:val="en-US"/>
        </w:rPr>
        <w:t>项目服务范围及内容</w:t>
      </w:r>
    </w:p>
    <w:p w:rsidR="00DC3B7C" w:rsidRDefault="00BA4713">
      <w:pPr>
        <w:pStyle w:val="a4"/>
        <w:spacing w:before="142"/>
        <w:ind w:left="0"/>
        <w:rPr>
          <w:lang w:val="en-US"/>
        </w:rPr>
      </w:pPr>
      <w:r>
        <w:rPr>
          <w:rFonts w:hint="eastAsia"/>
          <w:lang w:val="en-US"/>
        </w:rPr>
        <w:t>1、服务要求及内容</w:t>
      </w:r>
    </w:p>
    <w:tbl>
      <w:tblPr>
        <w:tblW w:w="937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140"/>
        <w:gridCol w:w="791"/>
        <w:gridCol w:w="3969"/>
        <w:gridCol w:w="2410"/>
      </w:tblGrid>
      <w:tr w:rsidR="00DC3B7C" w:rsidTr="00EE111D">
        <w:trPr>
          <w:trHeight w:val="499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要求</w:t>
            </w:r>
          </w:p>
        </w:tc>
        <w:tc>
          <w:tcPr>
            <w:tcW w:w="4760" w:type="dxa"/>
            <w:gridSpan w:val="2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区域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备注</w:t>
            </w:r>
          </w:p>
        </w:tc>
      </w:tr>
      <w:tr w:rsidR="00DC3B7C" w:rsidTr="00EE111D">
        <w:trPr>
          <w:trHeight w:val="735"/>
        </w:trPr>
        <w:tc>
          <w:tcPr>
            <w:tcW w:w="106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灭鼠</w:t>
            </w:r>
            <w:r>
              <w:rPr>
                <w:rFonts w:hint="eastAsia"/>
                <w:color w:val="000000"/>
                <w:szCs w:val="21"/>
              </w:rPr>
              <w:br/>
              <w:t>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防治</w:t>
            </w:r>
            <w:r>
              <w:rPr>
                <w:rFonts w:hint="eastAsia"/>
                <w:color w:val="000000"/>
                <w:szCs w:val="21"/>
              </w:rPr>
              <w:br/>
              <w:t>(全年）</w:t>
            </w:r>
          </w:p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每周一次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各病区及手术中心灭鼠灭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  <w:r>
              <w:rPr>
                <w:rFonts w:hint="eastAsia"/>
                <w:color w:val="000000"/>
                <w:szCs w:val="21"/>
              </w:rPr>
              <w:t>，时间主要安排在周末。</w:t>
            </w: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地下室</w:t>
            </w: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9楼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空置楼层（12、19层）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 w:rsidP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灭鼠灭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  <w:r>
              <w:rPr>
                <w:rFonts w:hint="eastAsia"/>
                <w:color w:val="000000"/>
                <w:szCs w:val="21"/>
              </w:rPr>
              <w:t>（全年）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每月两次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1-14层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90"/>
        </w:trPr>
        <w:tc>
          <w:tcPr>
            <w:tcW w:w="106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灭蚊</w:t>
            </w:r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灭蝇</w:t>
            </w:r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防治</w:t>
            </w:r>
            <w:r>
              <w:rPr>
                <w:rFonts w:hint="eastAsia"/>
                <w:color w:val="000000"/>
                <w:szCs w:val="21"/>
              </w:rPr>
              <w:br/>
              <w:t>(全年）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每年</w:t>
            </w:r>
            <w:r>
              <w:rPr>
                <w:rFonts w:hint="eastAsia"/>
                <w:color w:val="000000"/>
                <w:szCs w:val="21"/>
                <w:lang w:val="en-US"/>
              </w:rPr>
              <w:t>4-11月每周两次，12月-3月每周</w:t>
            </w:r>
            <w:r>
              <w:rPr>
                <w:rFonts w:hint="eastAsia"/>
                <w:color w:val="000000"/>
                <w:szCs w:val="21"/>
              </w:rPr>
              <w:t>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1、</w:t>
            </w:r>
            <w:r>
              <w:rPr>
                <w:rFonts w:hint="eastAsia"/>
                <w:color w:val="000000"/>
                <w:szCs w:val="21"/>
              </w:rPr>
              <w:t>消杀时间主要选择在科室相对空闲时进行，一般以下午为主（临时通知除外）。</w:t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、根据害虫特性及季节特点，有重点、有针对性地开展消杀，春夏消杀频繁、秋、</w:t>
            </w:r>
            <w:r>
              <w:rPr>
                <w:rFonts w:hint="eastAsia"/>
                <w:color w:val="000000"/>
                <w:szCs w:val="21"/>
              </w:rPr>
              <w:lastRenderedPageBreak/>
              <w:t>各病区及手术中心灭蚊灭蝇时间主要安排在周末。</w:t>
            </w:r>
          </w:p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、消杀时间主要选择在科室相对空闲时进行，一般以下午为主（临时通知除外）。</w:t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、根据害虫特性及季节特点，有重点、有针对性地开展消杀，夏季加大灭蚊灭蝇力度。</w:t>
            </w:r>
            <w:proofErr w:type="gramStart"/>
            <w:r>
              <w:rPr>
                <w:rFonts w:hint="eastAsia"/>
                <w:color w:val="000000"/>
                <w:szCs w:val="21"/>
              </w:rPr>
              <w:t>冬相对</w:t>
            </w:r>
            <w:proofErr w:type="gramEnd"/>
            <w:r>
              <w:rPr>
                <w:rFonts w:hint="eastAsia"/>
                <w:color w:val="000000"/>
                <w:szCs w:val="21"/>
              </w:rPr>
              <w:t>较少。</w:t>
            </w:r>
          </w:p>
        </w:tc>
      </w:tr>
      <w:tr w:rsidR="00DC3B7C" w:rsidTr="00EE111D">
        <w:trPr>
          <w:trHeight w:val="710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5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3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地下室</w:t>
            </w: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每年</w:t>
            </w:r>
            <w:r>
              <w:rPr>
                <w:rFonts w:hint="eastAsia"/>
                <w:color w:val="000000"/>
                <w:szCs w:val="21"/>
                <w:lang w:val="en-US"/>
              </w:rPr>
              <w:t>4-11月每周两次，12月-3月每周</w:t>
            </w:r>
            <w:r>
              <w:rPr>
                <w:rFonts w:hint="eastAsia"/>
                <w:color w:val="000000"/>
                <w:szCs w:val="21"/>
              </w:rPr>
              <w:t>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9楼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空置楼层（12、19层）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both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每月两次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科教楼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1-14层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3238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其它害虫：跳蚤、蚂蚁、白蚁等</w:t>
            </w:r>
            <w:r>
              <w:rPr>
                <w:rFonts w:hint="eastAsia"/>
                <w:color w:val="000000"/>
                <w:szCs w:val="21"/>
              </w:rPr>
              <w:br/>
              <w:t>（全年）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每月2次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1号楼、2号楼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根据害虫特性及季节特点，有重点、有针对性地开展消杀</w:t>
            </w:r>
          </w:p>
        </w:tc>
      </w:tr>
    </w:tbl>
    <w:p w:rsidR="00DC3B7C" w:rsidRDefault="00BA4713">
      <w:pPr>
        <w:pStyle w:val="a4"/>
        <w:spacing w:before="142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注：公共区域包括：走廊、卫生间、垃圾桶及周边、墙角暴露点、下水道、绿化带等。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2、其它要求：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（1）、防治期间内，虫害公司需每月对医院内四害密度进行监测；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（2）、防治期间内，虫害公司需根据医院应急要求：每月向医院方及时提供粘鼠板、灭蟑螂胶</w:t>
      </w:r>
      <w:proofErr w:type="gramStart"/>
      <w:r w:rsidRPr="00821F97">
        <w:rPr>
          <w:rFonts w:hint="eastAsia"/>
          <w:lang w:val="en-US"/>
        </w:rPr>
        <w:t>饵</w:t>
      </w:r>
      <w:proofErr w:type="gramEnd"/>
      <w:r w:rsidRPr="00821F97">
        <w:rPr>
          <w:rFonts w:hint="eastAsia"/>
          <w:lang w:val="en-US"/>
        </w:rPr>
        <w:t>针剂、罐装气雾喷剂供医院免费使用；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（3）、根据医院虫害情况，及时满足医院的害虫应急防治，随叫随到。</w:t>
      </w:r>
    </w:p>
    <w:p w:rsidR="00DC3B7C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（4）</w:t>
      </w:r>
      <w:r w:rsidR="00577F14" w:rsidRPr="00821F97">
        <w:rPr>
          <w:rFonts w:hint="eastAsia"/>
          <w:lang w:val="en-US"/>
        </w:rPr>
        <w:t>、</w:t>
      </w:r>
      <w:r w:rsidRPr="00821F97">
        <w:rPr>
          <w:rFonts w:hint="eastAsia"/>
          <w:lang w:val="en-US"/>
        </w:rPr>
        <w:t>免费提供药物标准</w:t>
      </w:r>
    </w:p>
    <w:p w:rsidR="00EE111D" w:rsidRPr="00821F97" w:rsidRDefault="00EE111D">
      <w:pPr>
        <w:pStyle w:val="a4"/>
        <w:spacing w:before="1" w:line="320" w:lineRule="exact"/>
        <w:ind w:left="673"/>
        <w:rPr>
          <w:lang w:val="en-US"/>
        </w:rPr>
      </w:pPr>
    </w:p>
    <w:tbl>
      <w:tblPr>
        <w:tblStyle w:val="a9"/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77"/>
        <w:gridCol w:w="1770"/>
        <w:gridCol w:w="3000"/>
        <w:gridCol w:w="2143"/>
      </w:tblGrid>
      <w:tr w:rsidR="00DC3B7C" w:rsidTr="00EE111D">
        <w:trPr>
          <w:trHeight w:val="336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物料名称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规格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要求</w:t>
            </w:r>
          </w:p>
        </w:tc>
        <w:tc>
          <w:tcPr>
            <w:tcW w:w="2143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其它</w:t>
            </w:r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粘鼠板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hint="eastAsia"/>
                <w:color w:val="000000" w:themeColor="text1"/>
                <w:lang w:val="en-US"/>
              </w:rPr>
              <w:t>34*22cm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35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克胶、强力、有效，无毒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大连三利</w:t>
            </w:r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蟑饵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剂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8克/包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有效成份乙酰甲胺磷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1%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proofErr w:type="gramStart"/>
            <w:r>
              <w:rPr>
                <w:rFonts w:hint="eastAsia"/>
                <w:color w:val="000000" w:themeColor="text1"/>
                <w:lang w:val="en-US"/>
              </w:rPr>
              <w:t>郁康</w:t>
            </w:r>
            <w:proofErr w:type="gramEnd"/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蟑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胶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饵</w:t>
            </w:r>
            <w:proofErr w:type="gramEnd"/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10克/支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吡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虫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啉</w:t>
            </w:r>
            <w:proofErr w:type="gramEnd"/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2.15%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或氟虫</w:t>
            </w:r>
            <w:proofErr w:type="gramStart"/>
            <w:r>
              <w:rPr>
                <w:rFonts w:ascii="Arial" w:hAnsi="Arial" w:cs="Arial" w:hint="eastAsia"/>
                <w:color w:val="000000" w:themeColor="text1"/>
                <w:lang w:val="en-US"/>
              </w:rPr>
              <w:t>腈</w:t>
            </w:r>
            <w:proofErr w:type="gramEnd"/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0.05%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大连三利</w:t>
            </w:r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蟑螂屋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17cm*10cm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无毒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得硕</w:t>
            </w:r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微生物杀蚊幼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总有效成份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80IUT/UL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天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蟾</w:t>
            </w:r>
            <w:proofErr w:type="gramEnd"/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倍硫磷杀幼虫缓释剂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500g/包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5%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proofErr w:type="gramStart"/>
            <w:r>
              <w:rPr>
                <w:rFonts w:hint="eastAsia"/>
                <w:color w:val="000000" w:themeColor="text1"/>
                <w:lang w:val="en-US"/>
              </w:rPr>
              <w:t>飞彪</w:t>
            </w:r>
            <w:proofErr w:type="gramEnd"/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抗干扰型灭鼠毒饵站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26cm*19cm*10cm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洁万家</w:t>
            </w:r>
          </w:p>
        </w:tc>
      </w:tr>
      <w:tr w:rsidR="00C807C6" w:rsidTr="00EE111D">
        <w:trPr>
          <w:trHeight w:val="454"/>
        </w:trPr>
        <w:tc>
          <w:tcPr>
            <w:tcW w:w="2477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杀虫气雾剂</w:t>
            </w:r>
          </w:p>
        </w:tc>
        <w:tc>
          <w:tcPr>
            <w:tcW w:w="1770" w:type="dxa"/>
          </w:tcPr>
          <w:p w:rsidR="00C807C6" w:rsidRDefault="00C807C6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300ml/瓶</w:t>
            </w:r>
          </w:p>
        </w:tc>
        <w:tc>
          <w:tcPr>
            <w:tcW w:w="3000" w:type="dxa"/>
          </w:tcPr>
          <w:p w:rsidR="00C807C6" w:rsidRDefault="00C807C6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总有效成份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≤</w:t>
            </w:r>
            <w:r>
              <w:rPr>
                <w:rFonts w:hint="eastAsia"/>
                <w:color w:val="000000" w:themeColor="text1"/>
                <w:lang w:val="en-US"/>
              </w:rPr>
              <w:t>0.65%</w:t>
            </w:r>
          </w:p>
        </w:tc>
        <w:tc>
          <w:tcPr>
            <w:tcW w:w="2143" w:type="dxa"/>
          </w:tcPr>
          <w:p w:rsidR="00C807C6" w:rsidRDefault="00C807C6" w:rsidP="00554151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proofErr w:type="gramStart"/>
            <w:r>
              <w:rPr>
                <w:rFonts w:hint="eastAsia"/>
                <w:color w:val="000000" w:themeColor="text1"/>
                <w:lang w:val="en-US"/>
              </w:rPr>
              <w:t>郁康</w:t>
            </w:r>
            <w:proofErr w:type="gramEnd"/>
          </w:p>
        </w:tc>
      </w:tr>
    </w:tbl>
    <w:p w:rsidR="00DC3B7C" w:rsidRDefault="00BA4713">
      <w:pPr>
        <w:pStyle w:val="a4"/>
        <w:spacing w:before="1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二、服务标准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19"/>
        <w:gridCol w:w="1157"/>
        <w:gridCol w:w="3478"/>
        <w:gridCol w:w="3638"/>
      </w:tblGrid>
      <w:tr w:rsidR="00DC3B7C" w:rsidTr="00EE111D">
        <w:trPr>
          <w:trHeight w:val="72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lastRenderedPageBreak/>
              <w:t>序 号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项 目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区  域</w:t>
            </w:r>
          </w:p>
        </w:tc>
        <w:tc>
          <w:tcPr>
            <w:tcW w:w="363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验收标准</w:t>
            </w:r>
          </w:p>
        </w:tc>
      </w:tr>
      <w:tr w:rsidR="00DC3B7C" w:rsidTr="00EE111D">
        <w:trPr>
          <w:trHeight w:val="9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老鼠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proofErr w:type="gramStart"/>
            <w:r>
              <w:rPr>
                <w:rFonts w:hint="eastAsia"/>
                <w:lang w:val="en-US"/>
              </w:rPr>
              <w:t>室内鼠</w:t>
            </w:r>
            <w:proofErr w:type="gramEnd"/>
            <w:r>
              <w:rPr>
                <w:rFonts w:hint="eastAsia"/>
                <w:lang w:val="en-US"/>
              </w:rPr>
              <w:t>密度(阳性间数/房间数）不得超过1/&gt;30；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外环境无活鼠、鼠洞、鼠尸、鼠</w:t>
            </w:r>
            <w:proofErr w:type="gramStart"/>
            <w:r>
              <w:rPr>
                <w:rFonts w:hint="eastAsia"/>
                <w:lang w:val="en-US"/>
              </w:rPr>
              <w:t>粪等鼠迹</w:t>
            </w:r>
            <w:proofErr w:type="gramEnd"/>
          </w:p>
        </w:tc>
      </w:tr>
      <w:tr w:rsidR="00DC3B7C" w:rsidTr="00EE111D">
        <w:trPr>
          <w:trHeight w:val="139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2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蟑螂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室内蟑螂成若虫侵害率不得超过3%，平均阳性房间大</w:t>
            </w:r>
            <w:proofErr w:type="gramStart"/>
            <w:r>
              <w:rPr>
                <w:rFonts w:hint="eastAsia"/>
                <w:lang w:val="en-US"/>
              </w:rPr>
              <w:t>蠊</w:t>
            </w:r>
            <w:proofErr w:type="gramEnd"/>
            <w:r>
              <w:rPr>
                <w:rFonts w:hint="eastAsia"/>
                <w:lang w:val="en-US"/>
              </w:rPr>
              <w:t>不超过2只，小</w:t>
            </w:r>
            <w:proofErr w:type="gramStart"/>
            <w:r>
              <w:rPr>
                <w:rFonts w:hint="eastAsia"/>
                <w:lang w:val="en-US"/>
              </w:rPr>
              <w:t>蠊</w:t>
            </w:r>
            <w:proofErr w:type="gramEnd"/>
            <w:r>
              <w:rPr>
                <w:rFonts w:hint="eastAsia"/>
                <w:lang w:val="en-US"/>
              </w:rPr>
              <w:t>不超过5只；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活卵鞘查获率不超过2%，平均阳性房间不超过3个；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proofErr w:type="gramStart"/>
            <w:r>
              <w:rPr>
                <w:rFonts w:hint="eastAsia"/>
                <w:lang w:val="en-US"/>
              </w:rPr>
              <w:t>蟑</w:t>
            </w:r>
            <w:proofErr w:type="gramEnd"/>
            <w:r>
              <w:rPr>
                <w:rFonts w:hint="eastAsia"/>
                <w:lang w:val="en-US"/>
              </w:rPr>
              <w:t>迹查获率不超过5%</w:t>
            </w:r>
          </w:p>
        </w:tc>
      </w:tr>
      <w:tr w:rsidR="00DC3B7C" w:rsidTr="00EE111D">
        <w:trPr>
          <w:trHeight w:val="145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3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蚊子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各类水容器和积水中，蚊幼及蛹的阳性率不超过3%；特殊场所白天人</w:t>
            </w:r>
            <w:proofErr w:type="gramStart"/>
            <w:r>
              <w:rPr>
                <w:rFonts w:hint="eastAsia"/>
                <w:lang w:val="en-US"/>
              </w:rPr>
              <w:t>诱</w:t>
            </w:r>
            <w:proofErr w:type="gramEnd"/>
            <w:r>
              <w:rPr>
                <w:rFonts w:hint="eastAsia"/>
                <w:lang w:val="en-US"/>
              </w:rPr>
              <w:t>蚊30分钟，增</w:t>
            </w:r>
            <w:proofErr w:type="gramStart"/>
            <w:r>
              <w:rPr>
                <w:rFonts w:hint="eastAsia"/>
                <w:lang w:val="en-US"/>
              </w:rPr>
              <w:t>均每人次诱获成</w:t>
            </w:r>
            <w:proofErr w:type="gramEnd"/>
            <w:r>
              <w:rPr>
                <w:rFonts w:hint="eastAsia"/>
                <w:lang w:val="en-US"/>
              </w:rPr>
              <w:t>影迹九不超过1只。</w:t>
            </w:r>
          </w:p>
        </w:tc>
      </w:tr>
      <w:tr w:rsidR="00DC3B7C" w:rsidTr="00EE111D">
        <w:trPr>
          <w:trHeight w:val="117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4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苍蝇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医院内有蝇房间不超过1%，平均阳性房间不超过3只；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蝇类孳生地得到有效治理，幼虫和</w:t>
            </w:r>
            <w:proofErr w:type="gramStart"/>
            <w:r>
              <w:rPr>
                <w:rFonts w:hint="eastAsia"/>
                <w:lang w:val="en-US"/>
              </w:rPr>
              <w:t>蛹的</w:t>
            </w:r>
            <w:proofErr w:type="gramEnd"/>
            <w:r>
              <w:rPr>
                <w:rFonts w:hint="eastAsia"/>
                <w:lang w:val="en-US"/>
              </w:rPr>
              <w:t>检出率不超过2%</w:t>
            </w:r>
          </w:p>
        </w:tc>
      </w:tr>
      <w:tr w:rsidR="00DC3B7C" w:rsidTr="00EE111D">
        <w:trPr>
          <w:trHeight w:val="74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5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白蚁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建筑物表面不能有可见白蚁及巢穴，医院如有白蚁侵害需及时有效处理。</w:t>
            </w:r>
          </w:p>
        </w:tc>
      </w:tr>
      <w:tr w:rsidR="00DC3B7C" w:rsidTr="00EE111D">
        <w:trPr>
          <w:trHeight w:val="70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6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跳蚤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医院如有跳蚤侵害需及时有效处理</w:t>
            </w:r>
          </w:p>
        </w:tc>
      </w:tr>
    </w:tbl>
    <w:p w:rsidR="00DC3B7C" w:rsidRDefault="00DC3B7C">
      <w:pPr>
        <w:pStyle w:val="a4"/>
        <w:spacing w:before="1" w:line="320" w:lineRule="exact"/>
        <w:ind w:left="673"/>
        <w:rPr>
          <w:lang w:val="en-US"/>
        </w:rPr>
      </w:pPr>
    </w:p>
    <w:p w:rsidR="00DC3B7C" w:rsidRDefault="00DC3B7C">
      <w:pPr>
        <w:pStyle w:val="a4"/>
        <w:spacing w:before="1" w:line="320" w:lineRule="exact"/>
        <w:ind w:left="673"/>
        <w:rPr>
          <w:lang w:val="en-US"/>
        </w:rPr>
      </w:pPr>
    </w:p>
    <w:p w:rsidR="00DC3B7C" w:rsidRDefault="00BA4713">
      <w:pPr>
        <w:pStyle w:val="a4"/>
        <w:spacing w:before="1" w:line="360" w:lineRule="exact"/>
        <w:ind w:left="0" w:firstLineChars="400" w:firstLine="840"/>
        <w:rPr>
          <w:lang w:val="en-US"/>
        </w:rPr>
      </w:pPr>
      <w:r>
        <w:rPr>
          <w:rFonts w:hint="eastAsia"/>
          <w:lang w:val="en-US"/>
        </w:rPr>
        <w:t>三、其它事项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供应商必须遵守国家和地方关于劳动安全、劳务用工的法律法规和规章制度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突发事件，随叫随到，及时处理各种突发性</w:t>
      </w:r>
      <w:proofErr w:type="gramStart"/>
      <w:r>
        <w:rPr>
          <w:rFonts w:hint="eastAsia"/>
          <w:lang w:val="en-US"/>
        </w:rPr>
        <w:t>况</w:t>
      </w:r>
      <w:proofErr w:type="gramEnd"/>
      <w:r>
        <w:rPr>
          <w:rFonts w:hint="eastAsia"/>
          <w:lang w:val="en-US"/>
        </w:rPr>
        <w:t>，确保消杀效果；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采购人场所如遇到其它小范围内的害虫侵害，报价人需无偿提</w:t>
      </w:r>
      <w:proofErr w:type="gramStart"/>
      <w:r>
        <w:rPr>
          <w:rFonts w:hint="eastAsia"/>
          <w:lang w:val="en-US"/>
        </w:rPr>
        <w:t>供消</w:t>
      </w:r>
      <w:proofErr w:type="gramEnd"/>
      <w:r>
        <w:rPr>
          <w:rFonts w:hint="eastAsia"/>
          <w:lang w:val="en-US"/>
        </w:rPr>
        <w:t>杀服务；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从业人员必须经过职业培训，熟悉卫生杀虫器械的规范使用，持有病媒生物防治工资格证及浙江省病媒生上岗证；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必须使用符合国家标准的卫生杀虫药品；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无条件服从采购方管理和效果检查与考评；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须提供年度消杀计划；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须提供密度检测记录。</w:t>
      </w:r>
    </w:p>
    <w:p w:rsidR="00DC3B7C" w:rsidRDefault="00DC3B7C">
      <w:pPr>
        <w:pStyle w:val="1"/>
        <w:tabs>
          <w:tab w:val="left" w:pos="1281"/>
        </w:tabs>
      </w:pPr>
    </w:p>
    <w:p w:rsidR="00DC3B7C" w:rsidRDefault="00DC3B7C">
      <w:pPr>
        <w:pStyle w:val="1"/>
        <w:tabs>
          <w:tab w:val="left" w:pos="1281"/>
        </w:tabs>
      </w:pPr>
    </w:p>
    <w:p w:rsidR="00DC3B7C" w:rsidRDefault="00DC3B7C">
      <w:pPr>
        <w:pStyle w:val="1"/>
        <w:tabs>
          <w:tab w:val="left" w:pos="1281"/>
        </w:tabs>
      </w:pPr>
    </w:p>
    <w:p w:rsidR="00DC3B7C" w:rsidRDefault="00EE111D">
      <w:pPr>
        <w:pStyle w:val="1"/>
        <w:tabs>
          <w:tab w:val="left" w:pos="1281"/>
        </w:tabs>
      </w:pPr>
      <w:r>
        <w:rPr>
          <w:rFonts w:hint="eastAsia"/>
        </w:rPr>
        <w:lastRenderedPageBreak/>
        <w:t xml:space="preserve">  </w:t>
      </w:r>
      <w:r w:rsidR="00BA4713">
        <w:rPr>
          <w:rFonts w:hint="eastAsia"/>
        </w:rPr>
        <w:t>报价须知</w:t>
      </w:r>
    </w:p>
    <w:p w:rsidR="00DC3B7C" w:rsidRDefault="00DC3B7C">
      <w:pPr>
        <w:pStyle w:val="a4"/>
        <w:spacing w:before="1" w:line="360" w:lineRule="exact"/>
        <w:ind w:left="673"/>
        <w:rPr>
          <w:lang w:val="en-US"/>
        </w:rPr>
      </w:pPr>
    </w:p>
    <w:p w:rsidR="00DC3B7C" w:rsidRDefault="00BA4713">
      <w:pPr>
        <w:pStyle w:val="a4"/>
        <w:spacing w:before="139" w:line="320" w:lineRule="exact"/>
        <w:ind w:left="673"/>
      </w:pPr>
      <w:r>
        <w:rPr>
          <w:rFonts w:hint="eastAsia"/>
        </w:rPr>
        <w:t>一、报价须知：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1、报价方式：DDP(到医院/公司价，含材料费、宣传费、人工费、税费、保险等一切相关的费用。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2、服务时间：合同签订之日起壹年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3、报价截止日期：</w:t>
      </w:r>
      <w:r w:rsidR="00D26566">
        <w:rPr>
          <w:rFonts w:hint="eastAsia"/>
          <w:lang w:val="en-US"/>
        </w:rPr>
        <w:t>2020年9月14日16：00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4、其它要求：因采购方工作需要，需要增加或变更消</w:t>
      </w:r>
      <w:proofErr w:type="gramStart"/>
      <w:r>
        <w:rPr>
          <w:rFonts w:hint="eastAsia"/>
          <w:lang w:val="en-US"/>
        </w:rPr>
        <w:t>杀区域</w:t>
      </w:r>
      <w:proofErr w:type="gramEnd"/>
      <w:r>
        <w:rPr>
          <w:rFonts w:hint="eastAsia"/>
          <w:lang w:val="en-US"/>
        </w:rPr>
        <w:t>的，</w:t>
      </w:r>
      <w:proofErr w:type="gramStart"/>
      <w:r>
        <w:rPr>
          <w:rFonts w:hint="eastAsia"/>
          <w:lang w:val="en-US"/>
        </w:rPr>
        <w:t>成交商</w:t>
      </w:r>
      <w:proofErr w:type="gramEnd"/>
      <w:r>
        <w:rPr>
          <w:rFonts w:hint="eastAsia"/>
          <w:lang w:val="en-US"/>
        </w:rPr>
        <w:t>在接到通知起5个工作日内需配合采购方工作。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5、其他说明：采购方确定成交结果并予以公示，公示期间无异议向</w:t>
      </w:r>
      <w:proofErr w:type="gramStart"/>
      <w:r>
        <w:rPr>
          <w:rFonts w:hint="eastAsia"/>
          <w:lang w:val="en-US"/>
        </w:rPr>
        <w:t>成交商</w:t>
      </w:r>
      <w:proofErr w:type="gramEnd"/>
      <w:r>
        <w:rPr>
          <w:rFonts w:hint="eastAsia"/>
          <w:lang w:val="en-US"/>
        </w:rPr>
        <w:t>发放成交通知书。</w:t>
      </w:r>
      <w:proofErr w:type="gramStart"/>
      <w:r>
        <w:rPr>
          <w:rFonts w:hint="eastAsia"/>
          <w:lang w:val="en-US"/>
        </w:rPr>
        <w:t>报价商接到</w:t>
      </w:r>
      <w:proofErr w:type="gramEnd"/>
      <w:r>
        <w:rPr>
          <w:rFonts w:hint="eastAsia"/>
          <w:lang w:val="en-US"/>
        </w:rPr>
        <w:t>成交通知后3日内到买方指定地点</w:t>
      </w:r>
      <w:proofErr w:type="gramStart"/>
      <w:r>
        <w:rPr>
          <w:rFonts w:hint="eastAsia"/>
          <w:lang w:val="en-US"/>
        </w:rPr>
        <w:t>签定</w:t>
      </w:r>
      <w:proofErr w:type="gramEnd"/>
      <w:r>
        <w:rPr>
          <w:rFonts w:hint="eastAsia"/>
          <w:lang w:val="en-US"/>
        </w:rPr>
        <w:t>购销合同，否则自动取消成交资格，</w:t>
      </w:r>
      <w:proofErr w:type="gramStart"/>
      <w:r>
        <w:rPr>
          <w:rFonts w:hint="eastAsia"/>
          <w:lang w:val="en-US"/>
        </w:rPr>
        <w:t>报价商后果</w:t>
      </w:r>
      <w:proofErr w:type="gramEnd"/>
      <w:r>
        <w:rPr>
          <w:rFonts w:hint="eastAsia"/>
          <w:lang w:val="en-US"/>
        </w:rPr>
        <w:t>自负</w:t>
      </w:r>
    </w:p>
    <w:p w:rsidR="00DC3B7C" w:rsidRDefault="00BA4713">
      <w:pPr>
        <w:pStyle w:val="a4"/>
        <w:spacing w:before="139" w:line="320" w:lineRule="exact"/>
        <w:ind w:left="673"/>
      </w:pPr>
      <w:r>
        <w:rPr>
          <w:rFonts w:hint="eastAsia"/>
        </w:rPr>
        <w:t>二</w:t>
      </w:r>
      <w:r>
        <w:t>、</w:t>
      </w:r>
      <w:r>
        <w:rPr>
          <w:rFonts w:hint="eastAsia"/>
        </w:rPr>
        <w:t>报价文件递交说明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lang w:val="en-US"/>
        </w:rPr>
        <w:t>1、</w:t>
      </w:r>
      <w:r>
        <w:rPr>
          <w:rFonts w:hint="eastAsia"/>
          <w:color w:val="333333"/>
          <w:shd w:val="clear" w:color="auto" w:fill="FFFFFF"/>
        </w:rPr>
        <w:t>商务部分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(1)</w:t>
      </w:r>
      <w:r>
        <w:rPr>
          <w:rFonts w:hint="eastAsia"/>
          <w:color w:val="333333"/>
          <w:shd w:val="clear" w:color="auto" w:fill="FFFFFF"/>
        </w:rPr>
        <w:t>投标文件封面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(2)</w:t>
      </w:r>
      <w:r>
        <w:rPr>
          <w:rFonts w:hint="eastAsia"/>
          <w:color w:val="333333"/>
          <w:shd w:val="clear" w:color="auto" w:fill="FFFFFF"/>
        </w:rPr>
        <w:t>投标函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(3)</w:t>
      </w:r>
      <w:r>
        <w:rPr>
          <w:rFonts w:hint="eastAsia"/>
          <w:color w:val="333333"/>
          <w:shd w:val="clear" w:color="auto" w:fill="FFFFFF"/>
        </w:rPr>
        <w:t>开标一览表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(4)投标报价明细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(5)其它报价清单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(6)法定代表人资格证明书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(7)法人授权委托书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2、资信部分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（1）营业执照副本（复印件，加盖公章）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（2）消杀人员上岗证（复印件，加盖公章）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（3）消杀人员资格证（复印件，加盖公章）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（4）资质证明（省级及以上资质）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（5）所获得的荣誉证书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（6）投标人情况表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（7）企业拥有专业设备一览表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（8）近三年以来类似服务业绩证明（合同复印件须加盖公章）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（9）其它询价文件需要的资信证明文件及证明材料</w:t>
      </w:r>
    </w:p>
    <w:p w:rsidR="00DC3B7C" w:rsidRDefault="00DC3B7C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lastRenderedPageBreak/>
        <w:t>3、技术部分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（1）</w:t>
      </w:r>
      <w:r>
        <w:rPr>
          <w:rFonts w:hint="eastAsia"/>
          <w:color w:val="333333"/>
          <w:shd w:val="clear" w:color="auto" w:fill="FFFFFF"/>
        </w:rPr>
        <w:t>内容可以是资料，图表或说明，应针对除四害</w:t>
      </w:r>
      <w:proofErr w:type="gramStart"/>
      <w:r>
        <w:rPr>
          <w:rFonts w:hint="eastAsia"/>
          <w:color w:val="333333"/>
          <w:shd w:val="clear" w:color="auto" w:fill="FFFFFF"/>
        </w:rPr>
        <w:t>消杀所提供</w:t>
      </w:r>
      <w:proofErr w:type="gramEnd"/>
      <w:r>
        <w:rPr>
          <w:rFonts w:hint="eastAsia"/>
          <w:color w:val="333333"/>
          <w:shd w:val="clear" w:color="auto" w:fill="FFFFFF"/>
        </w:rPr>
        <w:t>服务及方案的描述；包括：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①</w:t>
      </w:r>
      <w:r>
        <w:rPr>
          <w:rFonts w:hint="eastAsia"/>
          <w:color w:val="333333"/>
          <w:shd w:val="clear" w:color="auto" w:fill="FFFFFF"/>
        </w:rPr>
        <w:t>.拟派往采购方单位承担消杀服务工作的人员清单、分组情况、负责人简介、工作人员培训及专业服务水平、经历的说明及证明材料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②</w:t>
      </w:r>
      <w:r>
        <w:rPr>
          <w:rFonts w:ascii="Calibri" w:hAnsi="Calibri" w:cs="Calibri" w:hint="eastAsia"/>
          <w:color w:val="333333"/>
          <w:shd w:val="clear" w:color="auto" w:fill="FFFFFF"/>
        </w:rPr>
        <w:t>．</w:t>
      </w:r>
      <w:r>
        <w:rPr>
          <w:rFonts w:hint="eastAsia"/>
          <w:color w:val="333333"/>
          <w:shd w:val="clear" w:color="auto" w:fill="FFFFFF"/>
        </w:rPr>
        <w:t>针对本次除四害消杀服务方案，包括定期上门除四害消杀时间安排表；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③</w:t>
      </w:r>
      <w:r>
        <w:rPr>
          <w:rFonts w:hint="eastAsia"/>
          <w:color w:val="333333"/>
          <w:shd w:val="clear" w:color="auto" w:fill="FFFFFF"/>
        </w:rPr>
        <w:t>．提供优质除四害消杀服务的安全保障措施及承诺；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④</w:t>
      </w:r>
      <w:r>
        <w:rPr>
          <w:rFonts w:hint="eastAsia"/>
          <w:color w:val="333333"/>
          <w:shd w:val="clear" w:color="auto" w:fill="FFFFFF"/>
          <w:lang w:val="en-US"/>
        </w:rPr>
        <w:t>.</w:t>
      </w:r>
      <w:r>
        <w:rPr>
          <w:rFonts w:hint="eastAsia"/>
          <w:color w:val="333333"/>
          <w:shd w:val="clear" w:color="auto" w:fill="FFFFFF"/>
        </w:rPr>
        <w:t>针对本次除四害消杀服务的合理化建议或优化建议；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⑤．</w:t>
      </w:r>
      <w:r>
        <w:rPr>
          <w:rFonts w:hint="eastAsia"/>
          <w:color w:val="333333"/>
          <w:shd w:val="clear" w:color="auto" w:fill="FFFFFF"/>
        </w:rPr>
        <w:t>投标人认为需要提供的其他文件和资料。</w:t>
      </w:r>
    </w:p>
    <w:p w:rsidR="00DC3B7C" w:rsidRDefault="00BA4713">
      <w:pPr>
        <w:pStyle w:val="a4"/>
        <w:spacing w:before="139" w:line="320" w:lineRule="exact"/>
        <w:ind w:leftChars="305" w:left="1091" w:hangingChars="200" w:hanging="420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注：以上内容，附件中有参考格式的，参照格式，没有参考格式的，投标人根据招标文件要求自行编制，可通过文字描述或相关图表进行响应。</w:t>
      </w:r>
    </w:p>
    <w:p w:rsidR="00DC3B7C" w:rsidRDefault="00BA4713" w:rsidP="00BA4713">
      <w:pPr>
        <w:pStyle w:val="a4"/>
        <w:spacing w:before="139" w:line="320" w:lineRule="exact"/>
        <w:ind w:leftChars="105" w:left="231" w:firstLineChars="200" w:firstLine="420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三、报价文件份数：正本1份、副本2份。</w:t>
      </w:r>
    </w:p>
    <w:p w:rsidR="00DC3B7C" w:rsidRDefault="00BA4713">
      <w:pPr>
        <w:pStyle w:val="a4"/>
        <w:spacing w:before="139" w:line="320" w:lineRule="exact"/>
        <w:ind w:leftChars="295" w:left="649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四、报价文件格式：报价人应根据所提供的格式，内容按顺序填写,并装订成册，按照所给的封皮模板密封封装。</w:t>
      </w: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 w:rsidP="00EE111D">
      <w:pPr>
        <w:pStyle w:val="a8"/>
        <w:widowControl/>
        <w:shd w:val="clear" w:color="auto" w:fill="FFFFFF"/>
        <w:spacing w:beforeAutospacing="0" w:afterAutospacing="0" w:line="400" w:lineRule="exact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1"/>
        <w:ind w:right="414"/>
      </w:pPr>
      <w:bookmarkStart w:id="2" w:name="_bookmark1"/>
      <w:bookmarkEnd w:id="2"/>
    </w:p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DC3B7C" w:rsidRPr="00821F97" w:rsidRDefault="00DC3B7C" w:rsidP="00EE111D">
      <w:pPr>
        <w:widowControl/>
        <w:spacing w:line="360" w:lineRule="auto"/>
        <w:ind w:left="720" w:right="240" w:hanging="720"/>
        <w:jc w:val="right"/>
        <w:rPr>
          <w:sz w:val="24"/>
          <w:szCs w:val="24"/>
        </w:rPr>
      </w:pPr>
    </w:p>
    <w:sectPr w:rsidR="00DC3B7C" w:rsidRPr="00821F97" w:rsidSect="00821F97">
      <w:footerReference w:type="default" r:id="rId10"/>
      <w:pgSz w:w="11906" w:h="16838"/>
      <w:pgMar w:top="1361" w:right="1361" w:bottom="1361" w:left="136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A18" w:rsidRDefault="00D21A18">
      <w:r>
        <w:separator/>
      </w:r>
    </w:p>
  </w:endnote>
  <w:endnote w:type="continuationSeparator" w:id="0">
    <w:p w:rsidR="00D21A18" w:rsidRDefault="00D2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713" w:rsidRDefault="00BA4713">
    <w:pPr>
      <w:pStyle w:val="a4"/>
      <w:spacing w:line="14" w:lineRule="auto"/>
      <w:ind w:left="0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26176" behindDoc="1" locked="0" layoutInCell="1" allowOverlap="1" wp14:anchorId="0580A2B4" wp14:editId="32EE988D">
              <wp:simplePos x="0" y="0"/>
              <wp:positionH relativeFrom="page">
                <wp:posOffset>935355</wp:posOffset>
              </wp:positionH>
              <wp:positionV relativeFrom="page">
                <wp:posOffset>9987915</wp:posOffset>
              </wp:positionV>
              <wp:extent cx="5832475" cy="0"/>
              <wp:effectExtent l="0" t="0" r="0" b="0"/>
              <wp:wrapNone/>
              <wp:docPr id="21" name="直线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2475" cy="0"/>
                      </a:xfrm>
                      <a:prstGeom prst="line">
                        <a:avLst/>
                      </a:prstGeom>
                      <a:ln w="6096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直线 13" o:spid="_x0000_s1026" o:spt="20" style="position:absolute;left:0pt;margin-left:73.65pt;margin-top:786.45pt;height:0pt;width:459.25pt;mso-position-horizontal-relative:page;mso-position-vertical-relative:page;z-index:-254690304;mso-width-relative:page;mso-height-relative:page;" filled="f" stroked="t" coordsize="21600,21600" o:gfxdata="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rTF982gAAAA4BAAAPAAAAAAAAAAEAIAAA&#10;ACIAAABkcnMvZG93bnJldi54bWxQSwECFAAUAAAACACHTuJAPgtVwtEBAACPAwAADgAAAAAAAAAB&#10;ACAAAAApAQAAZHJzL2Uyb0RvYy54bWxQSwUGAAAAAAYABgBZAQAAbA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27200" behindDoc="1" locked="0" layoutInCell="1" allowOverlap="1" wp14:anchorId="065F25CE" wp14:editId="0B39F561">
              <wp:simplePos x="0" y="0"/>
              <wp:positionH relativeFrom="page">
                <wp:posOffset>3409950</wp:posOffset>
              </wp:positionH>
              <wp:positionV relativeFrom="page">
                <wp:posOffset>10003790</wp:posOffset>
              </wp:positionV>
              <wp:extent cx="883920" cy="152400"/>
              <wp:effectExtent l="0" t="0" r="0" b="0"/>
              <wp:wrapNone/>
              <wp:docPr id="22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3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rFonts w:ascii="Times New Roman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spacing w:val="-23"/>
                              <w:sz w:val="18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325D">
                            <w:rPr>
                              <w:rFonts w:ascii="Times New Roman" w:eastAsia="Times New Roman"/>
                              <w:noProof/>
                              <w:sz w:val="18"/>
                            </w:rPr>
                            <w:t>7</w:t>
                          </w:r>
                          <w:r>
                            <w:fldChar w:fldCharType="end"/>
                          </w:r>
                          <w:r w:rsidR="0021325D">
                            <w:rPr>
                              <w:spacing w:val="-12"/>
                              <w:sz w:val="18"/>
                            </w:rPr>
                            <w:t>页</w:t>
                          </w:r>
                        </w:p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margin-left:268.5pt;margin-top:787.7pt;width:69.6pt;height:12pt;z-index:-254689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" filled="f" stroked="f">
              <v:textbox inset="0,0,0,0">
                <w:txbxContent>
                  <w:p w:rsidR="00BA4713" w:rsidRDefault="00BA4713">
                    <w:pPr>
                      <w:spacing w:before="3"/>
                      <w:ind w:left="20"/>
                      <w:rPr>
                        <w:rFonts w:ascii="Times New Roman"/>
                        <w:sz w:val="18"/>
                        <w:lang w:val="en-US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325D">
                      <w:rPr>
                        <w:rFonts w:ascii="Times New Roman" w:eastAsia="Times New Roman"/>
                        <w:noProof/>
                        <w:sz w:val="18"/>
                      </w:rPr>
                      <w:t>7</w:t>
                    </w:r>
                    <w:r>
                      <w:fldChar w:fldCharType="end"/>
                    </w:r>
                    <w:r w:rsidR="0021325D">
                      <w:rPr>
                        <w:spacing w:val="-12"/>
                        <w:sz w:val="18"/>
                      </w:rPr>
                      <w:t>页</w:t>
                    </w:r>
                  </w:p>
                  <w:p w:rsidR="00BA4713" w:rsidRDefault="00BA4713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A18" w:rsidRDefault="00D21A18">
      <w:r>
        <w:separator/>
      </w:r>
    </w:p>
  </w:footnote>
  <w:footnote w:type="continuationSeparator" w:id="0">
    <w:p w:rsidR="00D21A18" w:rsidRDefault="00D21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194CB58"/>
    <w:multiLevelType w:val="singleLevel"/>
    <w:tmpl w:val="C194CB5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5808EC6"/>
    <w:multiLevelType w:val="singleLevel"/>
    <w:tmpl w:val="55808EC6"/>
    <w:lvl w:ilvl="0">
      <w:start w:val="1"/>
      <w:numFmt w:val="decimal"/>
      <w:suff w:val="nothing"/>
      <w:lvlText w:val="（%1）"/>
      <w:lvlJc w:val="left"/>
      <w:pPr>
        <w:ind w:left="63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B7C"/>
    <w:rsid w:val="00015C58"/>
    <w:rsid w:val="0020742F"/>
    <w:rsid w:val="0021325D"/>
    <w:rsid w:val="00305E56"/>
    <w:rsid w:val="004678D4"/>
    <w:rsid w:val="00472480"/>
    <w:rsid w:val="004A688C"/>
    <w:rsid w:val="00577F14"/>
    <w:rsid w:val="007A0A82"/>
    <w:rsid w:val="00821F97"/>
    <w:rsid w:val="00914940"/>
    <w:rsid w:val="009D30B6"/>
    <w:rsid w:val="00BA4713"/>
    <w:rsid w:val="00C6423C"/>
    <w:rsid w:val="00C807C6"/>
    <w:rsid w:val="00D21A18"/>
    <w:rsid w:val="00D26566"/>
    <w:rsid w:val="00D73BCD"/>
    <w:rsid w:val="00DB6CA3"/>
    <w:rsid w:val="00DC264B"/>
    <w:rsid w:val="00DC3B7C"/>
    <w:rsid w:val="00EE111D"/>
    <w:rsid w:val="030875F5"/>
    <w:rsid w:val="1B016302"/>
    <w:rsid w:val="1B8212E2"/>
    <w:rsid w:val="1D4B149F"/>
    <w:rsid w:val="242F4CA1"/>
    <w:rsid w:val="255D411D"/>
    <w:rsid w:val="2BEE6631"/>
    <w:rsid w:val="317213B1"/>
    <w:rsid w:val="32953EE0"/>
    <w:rsid w:val="34A34FCF"/>
    <w:rsid w:val="37704918"/>
    <w:rsid w:val="3B4148AC"/>
    <w:rsid w:val="41E42AD5"/>
    <w:rsid w:val="4FE12A36"/>
    <w:rsid w:val="542C79B3"/>
    <w:rsid w:val="62725DD8"/>
    <w:rsid w:val="63100BC2"/>
    <w:rsid w:val="659062E2"/>
    <w:rsid w:val="678A5B9C"/>
    <w:rsid w:val="6975474A"/>
    <w:rsid w:val="6AAD0E29"/>
    <w:rsid w:val="6E0874DD"/>
    <w:rsid w:val="7AD2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32"/>
      <w:ind w:right="41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1"/>
    <w:qFormat/>
    <w:pPr>
      <w:ind w:right="643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1"/>
    <w:qFormat/>
    <w:pPr>
      <w:spacing w:before="197"/>
      <w:ind w:left="253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1"/>
    <w:qFormat/>
    <w:pPr>
      <w:spacing w:before="33"/>
      <w:ind w:left="253" w:hanging="332"/>
      <w:outlineLvl w:val="3"/>
    </w:pPr>
    <w:rPr>
      <w:b/>
      <w:bCs/>
    </w:rPr>
  </w:style>
  <w:style w:type="paragraph" w:styleId="5">
    <w:name w:val="heading 5"/>
    <w:basedOn w:val="a"/>
    <w:next w:val="a"/>
    <w:uiPriority w:val="1"/>
    <w:qFormat/>
    <w:pPr>
      <w:ind w:left="1040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460" w:lineRule="exact"/>
      <w:ind w:firstLine="420"/>
    </w:pPr>
    <w:rPr>
      <w:spacing w:val="14"/>
      <w:kern w:val="24"/>
      <w:sz w:val="24"/>
      <w:szCs w:val="20"/>
    </w:rPr>
  </w:style>
  <w:style w:type="paragraph" w:styleId="a4">
    <w:name w:val="Body Text"/>
    <w:basedOn w:val="a"/>
    <w:uiPriority w:val="1"/>
    <w:qFormat/>
    <w:pPr>
      <w:ind w:left="253"/>
    </w:pPr>
    <w:rPr>
      <w:sz w:val="21"/>
      <w:szCs w:val="21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1"/>
    <w:qFormat/>
    <w:pPr>
      <w:spacing w:before="366"/>
      <w:ind w:left="253"/>
    </w:pPr>
    <w:rPr>
      <w:sz w:val="28"/>
      <w:szCs w:val="2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139"/>
      <w:ind w:left="253" w:firstLine="420"/>
    </w:pPr>
  </w:style>
  <w:style w:type="paragraph" w:customStyle="1" w:styleId="TableParagraph">
    <w:name w:val="Table Paragraph"/>
    <w:basedOn w:val="a"/>
    <w:uiPriority w:val="1"/>
    <w:qFormat/>
  </w:style>
  <w:style w:type="paragraph" w:styleId="ac">
    <w:name w:val="Balloon Text"/>
    <w:basedOn w:val="a"/>
    <w:link w:val="Char"/>
    <w:rsid w:val="00BA4713"/>
    <w:rPr>
      <w:sz w:val="18"/>
      <w:szCs w:val="18"/>
    </w:rPr>
  </w:style>
  <w:style w:type="character" w:customStyle="1" w:styleId="Char">
    <w:name w:val="批注框文本 Char"/>
    <w:basedOn w:val="a0"/>
    <w:link w:val="ac"/>
    <w:rsid w:val="00BA4713"/>
    <w:rPr>
      <w:rFonts w:ascii="宋体" w:hAnsi="宋体" w:cs="宋体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32"/>
      <w:ind w:right="41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1"/>
    <w:qFormat/>
    <w:pPr>
      <w:ind w:right="643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1"/>
    <w:qFormat/>
    <w:pPr>
      <w:spacing w:before="197"/>
      <w:ind w:left="253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1"/>
    <w:qFormat/>
    <w:pPr>
      <w:spacing w:before="33"/>
      <w:ind w:left="253" w:hanging="332"/>
      <w:outlineLvl w:val="3"/>
    </w:pPr>
    <w:rPr>
      <w:b/>
      <w:bCs/>
    </w:rPr>
  </w:style>
  <w:style w:type="paragraph" w:styleId="5">
    <w:name w:val="heading 5"/>
    <w:basedOn w:val="a"/>
    <w:next w:val="a"/>
    <w:uiPriority w:val="1"/>
    <w:qFormat/>
    <w:pPr>
      <w:ind w:left="1040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460" w:lineRule="exact"/>
      <w:ind w:firstLine="420"/>
    </w:pPr>
    <w:rPr>
      <w:spacing w:val="14"/>
      <w:kern w:val="24"/>
      <w:sz w:val="24"/>
      <w:szCs w:val="20"/>
    </w:rPr>
  </w:style>
  <w:style w:type="paragraph" w:styleId="a4">
    <w:name w:val="Body Text"/>
    <w:basedOn w:val="a"/>
    <w:uiPriority w:val="1"/>
    <w:qFormat/>
    <w:pPr>
      <w:ind w:left="253"/>
    </w:pPr>
    <w:rPr>
      <w:sz w:val="21"/>
      <w:szCs w:val="21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1"/>
    <w:qFormat/>
    <w:pPr>
      <w:spacing w:before="366"/>
      <w:ind w:left="253"/>
    </w:pPr>
    <w:rPr>
      <w:sz w:val="28"/>
      <w:szCs w:val="2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139"/>
      <w:ind w:left="253" w:firstLine="420"/>
    </w:pPr>
  </w:style>
  <w:style w:type="paragraph" w:customStyle="1" w:styleId="TableParagraph">
    <w:name w:val="Table Paragraph"/>
    <w:basedOn w:val="a"/>
    <w:uiPriority w:val="1"/>
    <w:qFormat/>
  </w:style>
  <w:style w:type="paragraph" w:styleId="ac">
    <w:name w:val="Balloon Text"/>
    <w:basedOn w:val="a"/>
    <w:link w:val="Char"/>
    <w:rsid w:val="00BA4713"/>
    <w:rPr>
      <w:sz w:val="18"/>
      <w:szCs w:val="18"/>
    </w:rPr>
  </w:style>
  <w:style w:type="character" w:customStyle="1" w:styleId="Char">
    <w:name w:val="批注框文本 Char"/>
    <w:basedOn w:val="a0"/>
    <w:link w:val="ac"/>
    <w:rsid w:val="00BA4713"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461631-FEC8-4363-916C-B88D07E1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浙江省畜牧兽医局</dc:title>
  <dc:creator>USER</dc:creator>
  <cp:lastModifiedBy>user</cp:lastModifiedBy>
  <cp:revision>6</cp:revision>
  <cp:lastPrinted>2020-09-22T08:06:00Z</cp:lastPrinted>
  <dcterms:created xsi:type="dcterms:W3CDTF">2020-09-08T02:06:00Z</dcterms:created>
  <dcterms:modified xsi:type="dcterms:W3CDTF">2020-10-20T02:51:00Z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2020-08-20T00:00:00Z</vt:filetime>
  </property>
  <property fmtid="{D5CDD505-2E9C-101B-9397-08002B2CF9AE}" pid="5" name="KSOProductBuildVer">
    <vt:lpwstr>2052-11.1.0.9912</vt:lpwstr>
  </property>
</Properties>
</file>