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B7C" w:rsidRDefault="00DC3B7C">
      <w:pPr>
        <w:tabs>
          <w:tab w:val="center" w:pos="5055"/>
        </w:tabs>
        <w:sectPr w:rsidR="00DC3B7C">
          <w:footerReference w:type="default" r:id="rId9"/>
          <w:pgSz w:w="11910" w:h="16840"/>
          <w:pgMar w:top="1220" w:right="580" w:bottom="980" w:left="1220" w:header="0" w:footer="784" w:gutter="0"/>
          <w:pgNumType w:start="2"/>
          <w:cols w:space="720"/>
        </w:sectPr>
      </w:pPr>
    </w:p>
    <w:p w:rsidR="00DC3B7C" w:rsidRDefault="00BA4713" w:rsidP="00EE111D">
      <w:pPr>
        <w:pStyle w:val="1"/>
        <w:tabs>
          <w:tab w:val="left" w:pos="1281"/>
        </w:tabs>
      </w:pPr>
      <w:bookmarkStart w:id="0" w:name="_bookmark0"/>
      <w:bookmarkStart w:id="1" w:name="_GoBack"/>
      <w:bookmarkEnd w:id="0"/>
      <w:bookmarkEnd w:id="1"/>
      <w:r>
        <w:rPr>
          <w:rFonts w:hint="eastAsia"/>
        </w:rPr>
        <w:lastRenderedPageBreak/>
        <w:t>询价采购内容及要求</w:t>
      </w:r>
    </w:p>
    <w:p w:rsidR="00DC3B7C" w:rsidRDefault="00DC3B7C">
      <w:pPr>
        <w:pStyle w:val="a4"/>
        <w:spacing w:before="142"/>
        <w:ind w:left="673"/>
        <w:rPr>
          <w:lang w:val="en-US"/>
        </w:rPr>
      </w:pPr>
    </w:p>
    <w:p w:rsidR="00DC3B7C" w:rsidRDefault="00BA4713">
      <w:pPr>
        <w:pStyle w:val="a4"/>
        <w:numPr>
          <w:ilvl w:val="0"/>
          <w:numId w:val="1"/>
        </w:numPr>
        <w:spacing w:before="142"/>
        <w:ind w:left="673"/>
        <w:rPr>
          <w:lang w:val="en-US"/>
        </w:rPr>
      </w:pPr>
      <w:r>
        <w:rPr>
          <w:rFonts w:hint="eastAsia"/>
          <w:lang w:val="en-US"/>
        </w:rPr>
        <w:t>项目服务范围及内容</w:t>
      </w:r>
    </w:p>
    <w:p w:rsidR="00DC3B7C" w:rsidRDefault="00BA4713">
      <w:pPr>
        <w:pStyle w:val="a4"/>
        <w:spacing w:before="142"/>
        <w:ind w:left="0"/>
        <w:rPr>
          <w:lang w:val="en-US"/>
        </w:rPr>
      </w:pPr>
      <w:r>
        <w:rPr>
          <w:rFonts w:hint="eastAsia"/>
          <w:lang w:val="en-US"/>
        </w:rPr>
        <w:t>1、服务要求及内容</w:t>
      </w:r>
    </w:p>
    <w:tbl>
      <w:tblPr>
        <w:tblW w:w="9370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0"/>
        <w:gridCol w:w="1140"/>
        <w:gridCol w:w="791"/>
        <w:gridCol w:w="3969"/>
        <w:gridCol w:w="2410"/>
      </w:tblGrid>
      <w:tr w:rsidR="00DC3B7C" w:rsidTr="00EE111D">
        <w:trPr>
          <w:trHeight w:val="499"/>
        </w:trPr>
        <w:tc>
          <w:tcPr>
            <w:tcW w:w="1060" w:type="dxa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t>项目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t>要求</w:t>
            </w:r>
          </w:p>
        </w:tc>
        <w:tc>
          <w:tcPr>
            <w:tcW w:w="4760" w:type="dxa"/>
            <w:gridSpan w:val="2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t>区域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t>备注</w:t>
            </w:r>
          </w:p>
        </w:tc>
      </w:tr>
      <w:tr w:rsidR="00DC3B7C" w:rsidTr="00EE111D">
        <w:trPr>
          <w:trHeight w:val="735"/>
        </w:trPr>
        <w:tc>
          <w:tcPr>
            <w:tcW w:w="1060" w:type="dxa"/>
            <w:vMerge w:val="restart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灭鼠</w:t>
            </w:r>
            <w:r>
              <w:rPr>
                <w:rFonts w:hint="eastAsia"/>
                <w:color w:val="000000"/>
                <w:szCs w:val="21"/>
              </w:rPr>
              <w:br/>
              <w:t>灭</w:t>
            </w:r>
            <w:proofErr w:type="gramStart"/>
            <w:r>
              <w:rPr>
                <w:rFonts w:hint="eastAsia"/>
                <w:color w:val="000000"/>
                <w:szCs w:val="21"/>
              </w:rPr>
              <w:t>蟑</w:t>
            </w:r>
            <w:proofErr w:type="gramEnd"/>
          </w:p>
          <w:p w:rsidR="00DC3B7C" w:rsidRDefault="00BA4713"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防治</w:t>
            </w:r>
            <w:r>
              <w:rPr>
                <w:rFonts w:hint="eastAsia"/>
                <w:color w:val="000000"/>
                <w:szCs w:val="21"/>
              </w:rPr>
              <w:br/>
              <w:t>(全年）</w:t>
            </w:r>
          </w:p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每周一次</w:t>
            </w:r>
          </w:p>
        </w:tc>
        <w:tc>
          <w:tcPr>
            <w:tcW w:w="791" w:type="dxa"/>
            <w:vMerge w:val="restart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1号楼</w:t>
            </w:r>
          </w:p>
        </w:tc>
        <w:tc>
          <w:tcPr>
            <w:tcW w:w="3969" w:type="dxa"/>
            <w:shd w:val="clear" w:color="000000" w:fill="FFFFFF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1楼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各病区及手术中心灭鼠灭</w:t>
            </w:r>
            <w:proofErr w:type="gramStart"/>
            <w:r>
              <w:rPr>
                <w:rFonts w:hint="eastAsia"/>
                <w:color w:val="000000"/>
                <w:szCs w:val="21"/>
              </w:rPr>
              <w:t>蟑</w:t>
            </w:r>
            <w:proofErr w:type="gramEnd"/>
            <w:r>
              <w:rPr>
                <w:rFonts w:hint="eastAsia"/>
                <w:color w:val="000000"/>
                <w:szCs w:val="21"/>
              </w:rPr>
              <w:t>，时间主要安排在周末。</w:t>
            </w: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2楼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3楼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4楼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5楼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6楼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7楼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8楼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</w:rPr>
              <w:t>地下室</w:t>
            </w:r>
            <w:r>
              <w:rPr>
                <w:rFonts w:hint="eastAsia"/>
                <w:color w:val="000000"/>
                <w:szCs w:val="21"/>
                <w:lang w:val="en-US"/>
              </w:rPr>
              <w:t>1楼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 w:val="restart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2号楼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2楼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3楼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4楼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5楼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6楼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7楼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8楼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9楼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10楼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11楼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13楼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14楼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15楼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16楼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17楼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18楼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20楼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21楼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22楼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空置楼层（12、19层）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05"/>
        </w:trPr>
        <w:tc>
          <w:tcPr>
            <w:tcW w:w="1060" w:type="dxa"/>
            <w:shd w:val="clear" w:color="auto" w:fill="auto"/>
            <w:vAlign w:val="center"/>
          </w:tcPr>
          <w:p w:rsidR="00DC3B7C" w:rsidRDefault="00BA4713" w:rsidP="00BA4713">
            <w:pPr>
              <w:widowControl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灭鼠灭</w:t>
            </w:r>
            <w:proofErr w:type="gramStart"/>
            <w:r>
              <w:rPr>
                <w:rFonts w:hint="eastAsia"/>
                <w:color w:val="000000"/>
                <w:szCs w:val="21"/>
              </w:rPr>
              <w:t>蟑</w:t>
            </w:r>
            <w:proofErr w:type="gramEnd"/>
            <w:r>
              <w:rPr>
                <w:rFonts w:hint="eastAsia"/>
                <w:color w:val="000000"/>
                <w:szCs w:val="21"/>
              </w:rPr>
              <w:t>（全年）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每月两次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3号楼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1-14层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790"/>
        </w:trPr>
        <w:tc>
          <w:tcPr>
            <w:tcW w:w="1060" w:type="dxa"/>
            <w:vMerge w:val="restart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灭蚊</w:t>
            </w:r>
          </w:p>
          <w:p w:rsidR="00DC3B7C" w:rsidRDefault="00BA4713"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灭蝇</w:t>
            </w:r>
          </w:p>
          <w:p w:rsidR="00DC3B7C" w:rsidRDefault="00BA4713"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防治</w:t>
            </w:r>
            <w:r>
              <w:rPr>
                <w:rFonts w:hint="eastAsia"/>
                <w:color w:val="000000"/>
                <w:szCs w:val="21"/>
              </w:rPr>
              <w:br/>
              <w:t>(全年）</w:t>
            </w: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每年</w:t>
            </w:r>
            <w:r>
              <w:rPr>
                <w:rFonts w:hint="eastAsia"/>
                <w:color w:val="000000"/>
                <w:szCs w:val="21"/>
                <w:lang w:val="en-US"/>
              </w:rPr>
              <w:t>4-11月每周两次，12月-3月每周</w:t>
            </w:r>
            <w:r>
              <w:rPr>
                <w:rFonts w:hint="eastAsia"/>
                <w:color w:val="000000"/>
                <w:szCs w:val="21"/>
              </w:rPr>
              <w:t>一次</w:t>
            </w:r>
          </w:p>
        </w:tc>
        <w:tc>
          <w:tcPr>
            <w:tcW w:w="791" w:type="dxa"/>
            <w:vMerge w:val="restart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1号楼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1楼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1、</w:t>
            </w:r>
            <w:r>
              <w:rPr>
                <w:rFonts w:hint="eastAsia"/>
                <w:color w:val="000000"/>
                <w:szCs w:val="21"/>
              </w:rPr>
              <w:t>消杀时间主要选择在科室相对空闲时进行，一般以下午为主（临时通知除外）。</w:t>
            </w:r>
            <w:r>
              <w:rPr>
                <w:rFonts w:hint="eastAsia"/>
                <w:color w:val="000000"/>
                <w:szCs w:val="21"/>
              </w:rPr>
              <w:br/>
            </w:r>
            <w:r>
              <w:rPr>
                <w:rFonts w:hint="eastAsia"/>
                <w:color w:val="000000"/>
                <w:szCs w:val="21"/>
              </w:rPr>
              <w:br/>
            </w:r>
            <w:r>
              <w:rPr>
                <w:rFonts w:hint="eastAsia"/>
                <w:color w:val="000000"/>
                <w:szCs w:val="21"/>
                <w:lang w:val="en-US"/>
              </w:rPr>
              <w:t>2</w:t>
            </w:r>
            <w:r>
              <w:rPr>
                <w:rFonts w:hint="eastAsia"/>
                <w:color w:val="000000"/>
                <w:szCs w:val="21"/>
              </w:rPr>
              <w:t>、根据害虫特性及季节特点，有重点、有针对性地开展消杀，春夏消杀频繁、秋、</w:t>
            </w:r>
            <w:r>
              <w:rPr>
                <w:rFonts w:hint="eastAsia"/>
                <w:color w:val="000000"/>
                <w:szCs w:val="21"/>
              </w:rPr>
              <w:lastRenderedPageBreak/>
              <w:t>各病区及手术中心灭蚊灭蝇时间主要安排在周末。</w:t>
            </w:r>
          </w:p>
          <w:p w:rsidR="00DC3B7C" w:rsidRDefault="00BA4713">
            <w:pPr>
              <w:widowControl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br/>
            </w:r>
            <w:r>
              <w:rPr>
                <w:rFonts w:hint="eastAsia"/>
                <w:color w:val="000000"/>
                <w:szCs w:val="21"/>
                <w:lang w:val="en-US"/>
              </w:rPr>
              <w:t>3</w:t>
            </w:r>
            <w:r>
              <w:rPr>
                <w:rFonts w:hint="eastAsia"/>
                <w:color w:val="000000"/>
                <w:szCs w:val="21"/>
              </w:rPr>
              <w:t>、消杀时间主要选择在科室相对空闲时进行，一般以下午为主（临时通知除外）。</w:t>
            </w:r>
            <w:r>
              <w:rPr>
                <w:rFonts w:hint="eastAsia"/>
                <w:color w:val="000000"/>
                <w:szCs w:val="21"/>
              </w:rPr>
              <w:br/>
            </w:r>
            <w:r>
              <w:rPr>
                <w:rFonts w:hint="eastAsia"/>
                <w:color w:val="000000"/>
                <w:szCs w:val="21"/>
              </w:rPr>
              <w:br/>
            </w:r>
            <w:r>
              <w:rPr>
                <w:rFonts w:hint="eastAsia"/>
                <w:color w:val="000000"/>
                <w:szCs w:val="21"/>
                <w:lang w:val="en-US"/>
              </w:rPr>
              <w:t>4</w:t>
            </w:r>
            <w:r>
              <w:rPr>
                <w:rFonts w:hint="eastAsia"/>
                <w:color w:val="000000"/>
                <w:szCs w:val="21"/>
              </w:rPr>
              <w:t>、根据害虫特性及季节特点，有重点、有针对性地开展消杀，夏季加大灭蚊灭蝇力度。</w:t>
            </w:r>
            <w:proofErr w:type="gramStart"/>
            <w:r>
              <w:rPr>
                <w:rFonts w:hint="eastAsia"/>
                <w:color w:val="000000"/>
                <w:szCs w:val="21"/>
              </w:rPr>
              <w:t>冬相对</w:t>
            </w:r>
            <w:proofErr w:type="gramEnd"/>
            <w:r>
              <w:rPr>
                <w:rFonts w:hint="eastAsia"/>
                <w:color w:val="000000"/>
                <w:szCs w:val="21"/>
              </w:rPr>
              <w:t>较少。</w:t>
            </w:r>
          </w:p>
        </w:tc>
      </w:tr>
      <w:tr w:rsidR="00DC3B7C" w:rsidTr="00EE111D">
        <w:trPr>
          <w:trHeight w:val="710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2楼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54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3楼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4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4楼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3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5楼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6楼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7楼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8楼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</w:rPr>
              <w:t>地下室</w:t>
            </w:r>
            <w:r>
              <w:rPr>
                <w:rFonts w:hint="eastAsia"/>
                <w:color w:val="000000"/>
                <w:szCs w:val="21"/>
                <w:lang w:val="en-US"/>
              </w:rPr>
              <w:t>1楼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 w:val="restart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</w:rPr>
              <w:t>每年</w:t>
            </w:r>
            <w:r>
              <w:rPr>
                <w:rFonts w:hint="eastAsia"/>
                <w:color w:val="000000"/>
                <w:szCs w:val="21"/>
                <w:lang w:val="en-US"/>
              </w:rPr>
              <w:t>4-11月每周两次，12月-3月每周</w:t>
            </w:r>
            <w:r>
              <w:rPr>
                <w:rFonts w:hint="eastAsia"/>
                <w:color w:val="000000"/>
                <w:szCs w:val="21"/>
              </w:rPr>
              <w:t>一次</w:t>
            </w:r>
          </w:p>
        </w:tc>
        <w:tc>
          <w:tcPr>
            <w:tcW w:w="791" w:type="dxa"/>
            <w:vMerge w:val="restart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2号楼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2楼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3楼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4楼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5楼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6楼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7楼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8楼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9楼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10楼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11楼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13楼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14楼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15楼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16楼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17楼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18楼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20楼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21楼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0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22楼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4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791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jc w:val="center"/>
              <w:rPr>
                <w:color w:val="000000"/>
                <w:szCs w:val="21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空置楼层（12、19层）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645"/>
        </w:trPr>
        <w:tc>
          <w:tcPr>
            <w:tcW w:w="106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:rsidR="00DC3B7C" w:rsidRDefault="00BA4713">
            <w:pPr>
              <w:widowControl/>
              <w:jc w:val="both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每月两次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科教楼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1-14层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</w:tr>
      <w:tr w:rsidR="00DC3B7C" w:rsidTr="00EE111D">
        <w:trPr>
          <w:trHeight w:val="3238"/>
        </w:trPr>
        <w:tc>
          <w:tcPr>
            <w:tcW w:w="1060" w:type="dxa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其它害虫：跳蚤、蚂蚁、白蚁等</w:t>
            </w:r>
            <w:r>
              <w:rPr>
                <w:rFonts w:hint="eastAsia"/>
                <w:color w:val="000000"/>
                <w:szCs w:val="21"/>
              </w:rPr>
              <w:br/>
              <w:t>（全年）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color w:val="000000"/>
                <w:szCs w:val="21"/>
                <w:lang w:val="en-US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每月2次</w:t>
            </w:r>
          </w:p>
        </w:tc>
        <w:tc>
          <w:tcPr>
            <w:tcW w:w="791" w:type="dxa"/>
            <w:shd w:val="clear" w:color="auto" w:fill="auto"/>
            <w:vAlign w:val="center"/>
          </w:tcPr>
          <w:p w:rsidR="00DC3B7C" w:rsidRDefault="00BA4713">
            <w:pPr>
              <w:widowControl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  <w:lang w:val="en-US"/>
              </w:rPr>
              <w:t>1号楼、2号楼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DC3B7C" w:rsidRDefault="00DC3B7C">
            <w:pPr>
              <w:widowControl/>
              <w:rPr>
                <w:color w:val="000000"/>
                <w:szCs w:val="21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DC3B7C" w:rsidRDefault="00BA4713">
            <w:pPr>
              <w:widowControl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根据害虫特性及季节特点，有重点、有针对性地开展消杀</w:t>
            </w:r>
          </w:p>
        </w:tc>
      </w:tr>
    </w:tbl>
    <w:p w:rsidR="00DC3B7C" w:rsidRDefault="00BA4713">
      <w:pPr>
        <w:pStyle w:val="a4"/>
        <w:spacing w:before="142" w:line="320" w:lineRule="exact"/>
        <w:ind w:left="673"/>
        <w:rPr>
          <w:lang w:val="en-US"/>
        </w:rPr>
      </w:pPr>
      <w:r>
        <w:rPr>
          <w:rFonts w:hint="eastAsia"/>
          <w:lang w:val="en-US"/>
        </w:rPr>
        <w:t>注：公共区域包括：走廊、卫生间、垃圾桶及周边、墙角暴露点、下水道、绿化带等。</w:t>
      </w:r>
    </w:p>
    <w:p w:rsidR="00DC3B7C" w:rsidRPr="00821F97" w:rsidRDefault="00BA4713">
      <w:pPr>
        <w:pStyle w:val="a4"/>
        <w:spacing w:before="1" w:line="320" w:lineRule="exact"/>
        <w:ind w:left="673"/>
        <w:rPr>
          <w:lang w:val="en-US"/>
        </w:rPr>
      </w:pPr>
      <w:r w:rsidRPr="00821F97">
        <w:rPr>
          <w:rFonts w:hint="eastAsia"/>
          <w:lang w:val="en-US"/>
        </w:rPr>
        <w:t>2、其它要求：</w:t>
      </w:r>
    </w:p>
    <w:p w:rsidR="00DC3B7C" w:rsidRPr="00821F97" w:rsidRDefault="00BA4713">
      <w:pPr>
        <w:pStyle w:val="a4"/>
        <w:spacing w:before="1" w:line="320" w:lineRule="exact"/>
        <w:ind w:left="673"/>
        <w:rPr>
          <w:lang w:val="en-US"/>
        </w:rPr>
      </w:pPr>
      <w:r w:rsidRPr="00821F97">
        <w:rPr>
          <w:rFonts w:hint="eastAsia"/>
          <w:lang w:val="en-US"/>
        </w:rPr>
        <w:t>（1）、防治期间内，虫害公司需每月对医院内四害密度进行监测；</w:t>
      </w:r>
    </w:p>
    <w:p w:rsidR="00DC3B7C" w:rsidRPr="00821F97" w:rsidRDefault="00BA4713">
      <w:pPr>
        <w:pStyle w:val="a4"/>
        <w:spacing w:before="1" w:line="320" w:lineRule="exact"/>
        <w:ind w:left="673"/>
        <w:rPr>
          <w:lang w:val="en-US"/>
        </w:rPr>
      </w:pPr>
      <w:r w:rsidRPr="00821F97">
        <w:rPr>
          <w:rFonts w:hint="eastAsia"/>
          <w:lang w:val="en-US"/>
        </w:rPr>
        <w:t>（2）、防治期间内，虫害公司需根据医院应急要求：每月向医院方及时提供粘鼠板、灭蟑螂胶</w:t>
      </w:r>
      <w:proofErr w:type="gramStart"/>
      <w:r w:rsidRPr="00821F97">
        <w:rPr>
          <w:rFonts w:hint="eastAsia"/>
          <w:lang w:val="en-US"/>
        </w:rPr>
        <w:t>饵</w:t>
      </w:r>
      <w:proofErr w:type="gramEnd"/>
      <w:r w:rsidRPr="00821F97">
        <w:rPr>
          <w:rFonts w:hint="eastAsia"/>
          <w:lang w:val="en-US"/>
        </w:rPr>
        <w:t>针剂、罐装气雾喷剂供医院免费使用；</w:t>
      </w:r>
    </w:p>
    <w:p w:rsidR="00DC3B7C" w:rsidRPr="00821F97" w:rsidRDefault="00BA4713">
      <w:pPr>
        <w:pStyle w:val="a4"/>
        <w:spacing w:before="1" w:line="320" w:lineRule="exact"/>
        <w:ind w:left="673"/>
        <w:rPr>
          <w:lang w:val="en-US"/>
        </w:rPr>
      </w:pPr>
      <w:r w:rsidRPr="00821F97">
        <w:rPr>
          <w:rFonts w:hint="eastAsia"/>
          <w:lang w:val="en-US"/>
        </w:rPr>
        <w:t>（3）、根据医院虫害情况，及时满足医院的害虫应急防治，随叫随到。</w:t>
      </w:r>
    </w:p>
    <w:p w:rsidR="00DC3B7C" w:rsidRDefault="00BA4713">
      <w:pPr>
        <w:pStyle w:val="a4"/>
        <w:spacing w:before="1" w:line="320" w:lineRule="exact"/>
        <w:ind w:left="673"/>
        <w:rPr>
          <w:rFonts w:hint="eastAsia"/>
          <w:lang w:val="en-US"/>
        </w:rPr>
      </w:pPr>
      <w:r w:rsidRPr="00821F97">
        <w:rPr>
          <w:rFonts w:hint="eastAsia"/>
          <w:lang w:val="en-US"/>
        </w:rPr>
        <w:t>（4）</w:t>
      </w:r>
      <w:r w:rsidR="00577F14" w:rsidRPr="00821F97">
        <w:rPr>
          <w:rFonts w:hint="eastAsia"/>
          <w:lang w:val="en-US"/>
        </w:rPr>
        <w:t>、</w:t>
      </w:r>
      <w:r w:rsidRPr="00821F97">
        <w:rPr>
          <w:rFonts w:hint="eastAsia"/>
          <w:lang w:val="en-US"/>
        </w:rPr>
        <w:t>免费提供药物标准</w:t>
      </w:r>
    </w:p>
    <w:p w:rsidR="00EE111D" w:rsidRPr="00821F97" w:rsidRDefault="00EE111D">
      <w:pPr>
        <w:pStyle w:val="a4"/>
        <w:spacing w:before="1" w:line="320" w:lineRule="exact"/>
        <w:ind w:left="673"/>
        <w:rPr>
          <w:lang w:val="en-US"/>
        </w:rPr>
      </w:pPr>
    </w:p>
    <w:tbl>
      <w:tblPr>
        <w:tblStyle w:val="a9"/>
        <w:tblW w:w="93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77"/>
        <w:gridCol w:w="1770"/>
        <w:gridCol w:w="3000"/>
        <w:gridCol w:w="2143"/>
      </w:tblGrid>
      <w:tr w:rsidR="00DC3B7C" w:rsidTr="00EE111D">
        <w:trPr>
          <w:trHeight w:val="336"/>
        </w:trPr>
        <w:tc>
          <w:tcPr>
            <w:tcW w:w="2477" w:type="dxa"/>
          </w:tcPr>
          <w:p w:rsidR="00DC3B7C" w:rsidRDefault="00BA4713">
            <w:pPr>
              <w:pStyle w:val="a4"/>
              <w:spacing w:before="1" w:line="320" w:lineRule="exac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rFonts w:hint="eastAsia"/>
                <w:b/>
                <w:bCs/>
                <w:color w:val="000000" w:themeColor="text1"/>
                <w:lang w:val="en-US"/>
              </w:rPr>
              <w:t>物料名称</w:t>
            </w:r>
          </w:p>
        </w:tc>
        <w:tc>
          <w:tcPr>
            <w:tcW w:w="1770" w:type="dxa"/>
          </w:tcPr>
          <w:p w:rsidR="00DC3B7C" w:rsidRDefault="00BA4713">
            <w:pPr>
              <w:pStyle w:val="a4"/>
              <w:spacing w:before="1" w:line="320" w:lineRule="exac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rFonts w:hint="eastAsia"/>
                <w:b/>
                <w:bCs/>
                <w:color w:val="000000" w:themeColor="text1"/>
                <w:lang w:val="en-US"/>
              </w:rPr>
              <w:t>规格</w:t>
            </w:r>
          </w:p>
        </w:tc>
        <w:tc>
          <w:tcPr>
            <w:tcW w:w="3000" w:type="dxa"/>
          </w:tcPr>
          <w:p w:rsidR="00DC3B7C" w:rsidRDefault="00BA4713">
            <w:pPr>
              <w:pStyle w:val="a4"/>
              <w:spacing w:before="1" w:line="320" w:lineRule="exac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rFonts w:hint="eastAsia"/>
                <w:b/>
                <w:bCs/>
                <w:color w:val="000000" w:themeColor="text1"/>
                <w:lang w:val="en-US"/>
              </w:rPr>
              <w:t>要求</w:t>
            </w:r>
          </w:p>
        </w:tc>
        <w:tc>
          <w:tcPr>
            <w:tcW w:w="2143" w:type="dxa"/>
          </w:tcPr>
          <w:p w:rsidR="00DC3B7C" w:rsidRDefault="00BA4713">
            <w:pPr>
              <w:pStyle w:val="a4"/>
              <w:spacing w:before="1" w:line="320" w:lineRule="exact"/>
              <w:rPr>
                <w:b/>
                <w:bCs/>
                <w:color w:val="000000" w:themeColor="text1"/>
                <w:lang w:val="en-US"/>
              </w:rPr>
            </w:pPr>
            <w:r>
              <w:rPr>
                <w:rFonts w:hint="eastAsia"/>
                <w:b/>
                <w:bCs/>
                <w:color w:val="000000" w:themeColor="text1"/>
                <w:lang w:val="en-US"/>
              </w:rPr>
              <w:t>其它</w:t>
            </w:r>
          </w:p>
        </w:tc>
      </w:tr>
      <w:tr w:rsidR="00DC3B7C" w:rsidTr="00EE111D">
        <w:trPr>
          <w:trHeight w:val="454"/>
        </w:trPr>
        <w:tc>
          <w:tcPr>
            <w:tcW w:w="2477" w:type="dxa"/>
          </w:tcPr>
          <w:p w:rsidR="00DC3B7C" w:rsidRDefault="00BA4713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粘鼠板</w:t>
            </w:r>
          </w:p>
        </w:tc>
        <w:tc>
          <w:tcPr>
            <w:tcW w:w="1770" w:type="dxa"/>
          </w:tcPr>
          <w:p w:rsidR="00DC3B7C" w:rsidRDefault="00BA4713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≥</w:t>
            </w:r>
            <w:r>
              <w:rPr>
                <w:rFonts w:hint="eastAsia"/>
                <w:color w:val="000000" w:themeColor="text1"/>
                <w:lang w:val="en-US"/>
              </w:rPr>
              <w:t>34*22cm</w:t>
            </w:r>
          </w:p>
        </w:tc>
        <w:tc>
          <w:tcPr>
            <w:tcW w:w="3000" w:type="dxa"/>
          </w:tcPr>
          <w:p w:rsidR="00DC3B7C" w:rsidRDefault="00BA4713">
            <w:pPr>
              <w:pStyle w:val="a4"/>
              <w:spacing w:before="1" w:line="320" w:lineRule="exact"/>
              <w:ind w:left="0"/>
              <w:rPr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lang w:val="en-US"/>
              </w:rPr>
              <w:t>≥</w:t>
            </w:r>
            <w:r>
              <w:rPr>
                <w:rFonts w:ascii="Arial" w:hAnsi="Arial" w:cs="Arial" w:hint="eastAsia"/>
                <w:color w:val="000000" w:themeColor="text1"/>
                <w:lang w:val="en-US"/>
              </w:rPr>
              <w:t>35</w:t>
            </w:r>
            <w:r>
              <w:rPr>
                <w:rFonts w:ascii="Arial" w:hAnsi="Arial" w:cs="Arial" w:hint="eastAsia"/>
                <w:color w:val="000000" w:themeColor="text1"/>
                <w:lang w:val="en-US"/>
              </w:rPr>
              <w:t>克胶、强力、有效，无毒</w:t>
            </w:r>
          </w:p>
        </w:tc>
        <w:tc>
          <w:tcPr>
            <w:tcW w:w="2143" w:type="dxa"/>
          </w:tcPr>
          <w:p w:rsidR="00DC3B7C" w:rsidRDefault="00DC3B7C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</w:p>
        </w:tc>
      </w:tr>
      <w:tr w:rsidR="00DC3B7C" w:rsidTr="00EE111D">
        <w:trPr>
          <w:trHeight w:val="454"/>
        </w:trPr>
        <w:tc>
          <w:tcPr>
            <w:tcW w:w="2477" w:type="dxa"/>
          </w:tcPr>
          <w:p w:rsidR="00DC3B7C" w:rsidRDefault="00BA4713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杀</w:t>
            </w:r>
            <w:proofErr w:type="gramStart"/>
            <w:r>
              <w:rPr>
                <w:rFonts w:hint="eastAsia"/>
                <w:color w:val="000000" w:themeColor="text1"/>
                <w:lang w:val="en-US"/>
              </w:rPr>
              <w:t>蟑饵</w:t>
            </w:r>
            <w:proofErr w:type="gramEnd"/>
            <w:r>
              <w:rPr>
                <w:rFonts w:hint="eastAsia"/>
                <w:color w:val="000000" w:themeColor="text1"/>
                <w:lang w:val="en-US"/>
              </w:rPr>
              <w:t>剂</w:t>
            </w:r>
          </w:p>
        </w:tc>
        <w:tc>
          <w:tcPr>
            <w:tcW w:w="1770" w:type="dxa"/>
          </w:tcPr>
          <w:p w:rsidR="00DC3B7C" w:rsidRDefault="00BA4713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8克/包</w:t>
            </w:r>
          </w:p>
        </w:tc>
        <w:tc>
          <w:tcPr>
            <w:tcW w:w="3000" w:type="dxa"/>
          </w:tcPr>
          <w:p w:rsidR="00DC3B7C" w:rsidRDefault="00BA4713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有效成份乙酰甲胺磷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≥</w:t>
            </w:r>
            <w:r>
              <w:rPr>
                <w:rFonts w:ascii="Arial" w:hAnsi="Arial" w:cs="Arial" w:hint="eastAsia"/>
                <w:color w:val="000000" w:themeColor="text1"/>
                <w:lang w:val="en-US"/>
              </w:rPr>
              <w:t>1%</w:t>
            </w:r>
          </w:p>
        </w:tc>
        <w:tc>
          <w:tcPr>
            <w:tcW w:w="2143" w:type="dxa"/>
          </w:tcPr>
          <w:p w:rsidR="00DC3B7C" w:rsidRDefault="00DC3B7C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</w:p>
        </w:tc>
      </w:tr>
      <w:tr w:rsidR="00DC3B7C" w:rsidTr="00EE111D">
        <w:trPr>
          <w:trHeight w:val="454"/>
        </w:trPr>
        <w:tc>
          <w:tcPr>
            <w:tcW w:w="2477" w:type="dxa"/>
          </w:tcPr>
          <w:p w:rsidR="00DC3B7C" w:rsidRDefault="00BA4713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杀</w:t>
            </w:r>
            <w:proofErr w:type="gramStart"/>
            <w:r>
              <w:rPr>
                <w:rFonts w:hint="eastAsia"/>
                <w:color w:val="000000" w:themeColor="text1"/>
                <w:lang w:val="en-US"/>
              </w:rPr>
              <w:t>蟑</w:t>
            </w:r>
            <w:proofErr w:type="gramEnd"/>
            <w:r>
              <w:rPr>
                <w:rFonts w:hint="eastAsia"/>
                <w:color w:val="000000" w:themeColor="text1"/>
                <w:lang w:val="en-US"/>
              </w:rPr>
              <w:t>胶</w:t>
            </w:r>
            <w:proofErr w:type="gramStart"/>
            <w:r>
              <w:rPr>
                <w:rFonts w:hint="eastAsia"/>
                <w:color w:val="000000" w:themeColor="text1"/>
                <w:lang w:val="en-US"/>
              </w:rPr>
              <w:t>饵</w:t>
            </w:r>
            <w:proofErr w:type="gramEnd"/>
          </w:p>
        </w:tc>
        <w:tc>
          <w:tcPr>
            <w:tcW w:w="1770" w:type="dxa"/>
          </w:tcPr>
          <w:p w:rsidR="00DC3B7C" w:rsidRDefault="00BA4713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10克/支</w:t>
            </w:r>
          </w:p>
        </w:tc>
        <w:tc>
          <w:tcPr>
            <w:tcW w:w="3000" w:type="dxa"/>
          </w:tcPr>
          <w:p w:rsidR="00DC3B7C" w:rsidRDefault="00BA4713">
            <w:pPr>
              <w:pStyle w:val="a4"/>
              <w:spacing w:before="1" w:line="320" w:lineRule="exact"/>
              <w:rPr>
                <w:rFonts w:ascii="Arial" w:hAnsi="Arial" w:cs="Arial"/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有效成份</w:t>
            </w:r>
            <w:proofErr w:type="gramStart"/>
            <w:r>
              <w:rPr>
                <w:rFonts w:hint="eastAsia"/>
                <w:color w:val="000000" w:themeColor="text1"/>
                <w:lang w:val="en-US"/>
              </w:rPr>
              <w:t>吡</w:t>
            </w:r>
            <w:proofErr w:type="gramEnd"/>
            <w:r>
              <w:rPr>
                <w:rFonts w:hint="eastAsia"/>
                <w:color w:val="000000" w:themeColor="text1"/>
                <w:lang w:val="en-US"/>
              </w:rPr>
              <w:t>虫</w:t>
            </w:r>
            <w:proofErr w:type="gramStart"/>
            <w:r>
              <w:rPr>
                <w:rFonts w:hint="eastAsia"/>
                <w:color w:val="000000" w:themeColor="text1"/>
                <w:lang w:val="en-US"/>
              </w:rPr>
              <w:t>啉</w:t>
            </w:r>
            <w:proofErr w:type="gramEnd"/>
            <w:r>
              <w:rPr>
                <w:rFonts w:ascii="Arial" w:hAnsi="Arial" w:cs="Arial"/>
                <w:color w:val="000000" w:themeColor="text1"/>
                <w:lang w:val="en-US"/>
              </w:rPr>
              <w:t>≥</w:t>
            </w:r>
            <w:r>
              <w:rPr>
                <w:rFonts w:ascii="Arial" w:hAnsi="Arial" w:cs="Arial" w:hint="eastAsia"/>
                <w:color w:val="000000" w:themeColor="text1"/>
                <w:lang w:val="en-US"/>
              </w:rPr>
              <w:t>2.15%</w:t>
            </w:r>
            <w:r>
              <w:rPr>
                <w:rFonts w:ascii="Arial" w:hAnsi="Arial" w:cs="Arial" w:hint="eastAsia"/>
                <w:color w:val="000000" w:themeColor="text1"/>
                <w:lang w:val="en-US"/>
              </w:rPr>
              <w:t>或氟虫</w:t>
            </w:r>
            <w:proofErr w:type="gramStart"/>
            <w:r>
              <w:rPr>
                <w:rFonts w:ascii="Arial" w:hAnsi="Arial" w:cs="Arial" w:hint="eastAsia"/>
                <w:color w:val="000000" w:themeColor="text1"/>
                <w:lang w:val="en-US"/>
              </w:rPr>
              <w:t>腈</w:t>
            </w:r>
            <w:proofErr w:type="gramEnd"/>
            <w:r>
              <w:rPr>
                <w:rFonts w:ascii="Arial" w:hAnsi="Arial" w:cs="Arial"/>
                <w:color w:val="000000" w:themeColor="text1"/>
                <w:lang w:val="en-US"/>
              </w:rPr>
              <w:t>≥</w:t>
            </w:r>
            <w:r>
              <w:rPr>
                <w:rFonts w:ascii="Arial" w:hAnsi="Arial" w:cs="Arial" w:hint="eastAsia"/>
                <w:color w:val="000000" w:themeColor="text1"/>
                <w:lang w:val="en-US"/>
              </w:rPr>
              <w:t>0.05%</w:t>
            </w:r>
          </w:p>
        </w:tc>
        <w:tc>
          <w:tcPr>
            <w:tcW w:w="2143" w:type="dxa"/>
          </w:tcPr>
          <w:p w:rsidR="00DC3B7C" w:rsidRDefault="00DC3B7C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</w:p>
        </w:tc>
      </w:tr>
      <w:tr w:rsidR="00DC3B7C" w:rsidTr="00EE111D">
        <w:trPr>
          <w:trHeight w:val="454"/>
        </w:trPr>
        <w:tc>
          <w:tcPr>
            <w:tcW w:w="2477" w:type="dxa"/>
          </w:tcPr>
          <w:p w:rsidR="00DC3B7C" w:rsidRDefault="00BA4713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蟑螂屋</w:t>
            </w:r>
          </w:p>
        </w:tc>
        <w:tc>
          <w:tcPr>
            <w:tcW w:w="1770" w:type="dxa"/>
          </w:tcPr>
          <w:p w:rsidR="00DC3B7C" w:rsidRDefault="00BA4713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17cm*10cm</w:t>
            </w:r>
          </w:p>
        </w:tc>
        <w:tc>
          <w:tcPr>
            <w:tcW w:w="3000" w:type="dxa"/>
          </w:tcPr>
          <w:p w:rsidR="00DC3B7C" w:rsidRDefault="00BA4713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无毒</w:t>
            </w:r>
          </w:p>
        </w:tc>
        <w:tc>
          <w:tcPr>
            <w:tcW w:w="2143" w:type="dxa"/>
          </w:tcPr>
          <w:p w:rsidR="00DC3B7C" w:rsidRDefault="00DC3B7C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</w:p>
        </w:tc>
      </w:tr>
      <w:tr w:rsidR="00DC3B7C" w:rsidTr="00EE111D">
        <w:trPr>
          <w:trHeight w:val="454"/>
        </w:trPr>
        <w:tc>
          <w:tcPr>
            <w:tcW w:w="2477" w:type="dxa"/>
          </w:tcPr>
          <w:p w:rsidR="00DC3B7C" w:rsidRDefault="00BA4713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微生物杀蚊幼</w:t>
            </w:r>
          </w:p>
        </w:tc>
        <w:tc>
          <w:tcPr>
            <w:tcW w:w="1770" w:type="dxa"/>
          </w:tcPr>
          <w:p w:rsidR="00DC3B7C" w:rsidRDefault="00DC3B7C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</w:p>
        </w:tc>
        <w:tc>
          <w:tcPr>
            <w:tcW w:w="3000" w:type="dxa"/>
          </w:tcPr>
          <w:p w:rsidR="00DC3B7C" w:rsidRDefault="00BA4713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总有效成份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≥</w:t>
            </w:r>
            <w:r>
              <w:rPr>
                <w:rFonts w:ascii="Arial" w:hAnsi="Arial" w:cs="Arial" w:hint="eastAsia"/>
                <w:color w:val="000000" w:themeColor="text1"/>
                <w:lang w:val="en-US"/>
              </w:rPr>
              <w:t>80IUT/UL</w:t>
            </w:r>
          </w:p>
        </w:tc>
        <w:tc>
          <w:tcPr>
            <w:tcW w:w="2143" w:type="dxa"/>
          </w:tcPr>
          <w:p w:rsidR="00DC3B7C" w:rsidRDefault="00DC3B7C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</w:p>
        </w:tc>
      </w:tr>
      <w:tr w:rsidR="00DC3B7C" w:rsidTr="00EE111D">
        <w:trPr>
          <w:trHeight w:val="454"/>
        </w:trPr>
        <w:tc>
          <w:tcPr>
            <w:tcW w:w="2477" w:type="dxa"/>
          </w:tcPr>
          <w:p w:rsidR="00DC3B7C" w:rsidRDefault="00BA4713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倍硫磷杀幼虫缓释剂</w:t>
            </w:r>
          </w:p>
        </w:tc>
        <w:tc>
          <w:tcPr>
            <w:tcW w:w="1770" w:type="dxa"/>
          </w:tcPr>
          <w:p w:rsidR="00DC3B7C" w:rsidRDefault="00BA4713">
            <w:pPr>
              <w:pStyle w:val="a4"/>
              <w:spacing w:before="1" w:line="320" w:lineRule="exact"/>
              <w:ind w:left="0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500g/包</w:t>
            </w:r>
          </w:p>
        </w:tc>
        <w:tc>
          <w:tcPr>
            <w:tcW w:w="3000" w:type="dxa"/>
          </w:tcPr>
          <w:p w:rsidR="00DC3B7C" w:rsidRDefault="00BA4713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有效成份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≥</w:t>
            </w:r>
            <w:r>
              <w:rPr>
                <w:rFonts w:ascii="Arial" w:hAnsi="Arial" w:cs="Arial" w:hint="eastAsia"/>
                <w:color w:val="000000" w:themeColor="text1"/>
                <w:lang w:val="en-US"/>
              </w:rPr>
              <w:t>5%</w:t>
            </w:r>
          </w:p>
        </w:tc>
        <w:tc>
          <w:tcPr>
            <w:tcW w:w="2143" w:type="dxa"/>
          </w:tcPr>
          <w:p w:rsidR="00DC3B7C" w:rsidRDefault="00DC3B7C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</w:p>
        </w:tc>
      </w:tr>
      <w:tr w:rsidR="00DC3B7C" w:rsidTr="00EE111D">
        <w:trPr>
          <w:trHeight w:val="454"/>
        </w:trPr>
        <w:tc>
          <w:tcPr>
            <w:tcW w:w="2477" w:type="dxa"/>
          </w:tcPr>
          <w:p w:rsidR="00DC3B7C" w:rsidRDefault="00BA4713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抗干扰型灭鼠毒饵站</w:t>
            </w:r>
          </w:p>
        </w:tc>
        <w:tc>
          <w:tcPr>
            <w:tcW w:w="1770" w:type="dxa"/>
          </w:tcPr>
          <w:p w:rsidR="00DC3B7C" w:rsidRDefault="00BA4713">
            <w:pPr>
              <w:pStyle w:val="a4"/>
              <w:spacing w:before="1" w:line="320" w:lineRule="exact"/>
              <w:ind w:left="0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26cm*19cm*10cm</w:t>
            </w:r>
          </w:p>
        </w:tc>
        <w:tc>
          <w:tcPr>
            <w:tcW w:w="3000" w:type="dxa"/>
          </w:tcPr>
          <w:p w:rsidR="00DC3B7C" w:rsidRDefault="00DC3B7C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</w:p>
        </w:tc>
        <w:tc>
          <w:tcPr>
            <w:tcW w:w="2143" w:type="dxa"/>
          </w:tcPr>
          <w:p w:rsidR="00DC3B7C" w:rsidRDefault="00DC3B7C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</w:p>
        </w:tc>
      </w:tr>
      <w:tr w:rsidR="00DC3B7C" w:rsidTr="00EE111D">
        <w:trPr>
          <w:trHeight w:val="454"/>
        </w:trPr>
        <w:tc>
          <w:tcPr>
            <w:tcW w:w="2477" w:type="dxa"/>
          </w:tcPr>
          <w:p w:rsidR="00DC3B7C" w:rsidRDefault="00BA4713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杀虫气雾剂</w:t>
            </w:r>
          </w:p>
        </w:tc>
        <w:tc>
          <w:tcPr>
            <w:tcW w:w="1770" w:type="dxa"/>
          </w:tcPr>
          <w:p w:rsidR="00DC3B7C" w:rsidRDefault="00BA4713">
            <w:pPr>
              <w:pStyle w:val="a4"/>
              <w:spacing w:before="1" w:line="320" w:lineRule="exact"/>
              <w:ind w:left="0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300ml/瓶</w:t>
            </w:r>
          </w:p>
        </w:tc>
        <w:tc>
          <w:tcPr>
            <w:tcW w:w="3000" w:type="dxa"/>
          </w:tcPr>
          <w:p w:rsidR="00DC3B7C" w:rsidRDefault="00BA4713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总有效成份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≤</w:t>
            </w:r>
            <w:r>
              <w:rPr>
                <w:rFonts w:hint="eastAsia"/>
                <w:color w:val="000000" w:themeColor="text1"/>
                <w:lang w:val="en-US"/>
              </w:rPr>
              <w:t>0.65%</w:t>
            </w:r>
          </w:p>
        </w:tc>
        <w:tc>
          <w:tcPr>
            <w:tcW w:w="2143" w:type="dxa"/>
          </w:tcPr>
          <w:p w:rsidR="00DC3B7C" w:rsidRDefault="00BA4713">
            <w:pPr>
              <w:pStyle w:val="a4"/>
              <w:spacing w:before="1" w:line="320" w:lineRule="exact"/>
              <w:rPr>
                <w:color w:val="000000" w:themeColor="text1"/>
                <w:lang w:val="en-US"/>
              </w:rPr>
            </w:pPr>
            <w:r>
              <w:rPr>
                <w:rFonts w:hint="eastAsia"/>
                <w:color w:val="000000" w:themeColor="text1"/>
                <w:lang w:val="en-US"/>
              </w:rPr>
              <w:t>低毒或微毒，无气味</w:t>
            </w:r>
          </w:p>
        </w:tc>
      </w:tr>
    </w:tbl>
    <w:p w:rsidR="00DC3B7C" w:rsidRDefault="00BA4713">
      <w:pPr>
        <w:pStyle w:val="a4"/>
        <w:spacing w:before="1" w:line="320" w:lineRule="exact"/>
        <w:ind w:left="673"/>
        <w:rPr>
          <w:lang w:val="en-US"/>
        </w:rPr>
      </w:pPr>
      <w:r>
        <w:rPr>
          <w:rFonts w:hint="eastAsia"/>
          <w:lang w:val="en-US"/>
        </w:rPr>
        <w:t>二、服务标准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1019"/>
        <w:gridCol w:w="1157"/>
        <w:gridCol w:w="3478"/>
        <w:gridCol w:w="3638"/>
      </w:tblGrid>
      <w:tr w:rsidR="00DC3B7C" w:rsidTr="00EE111D">
        <w:trPr>
          <w:trHeight w:val="720"/>
        </w:trPr>
        <w:tc>
          <w:tcPr>
            <w:tcW w:w="1019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lastRenderedPageBreak/>
              <w:t>序 号</w:t>
            </w:r>
          </w:p>
        </w:tc>
        <w:tc>
          <w:tcPr>
            <w:tcW w:w="1157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ind w:left="0"/>
              <w:jc w:val="center"/>
              <w:rPr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项 目</w:t>
            </w:r>
          </w:p>
        </w:tc>
        <w:tc>
          <w:tcPr>
            <w:tcW w:w="3478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区  域</w:t>
            </w:r>
          </w:p>
        </w:tc>
        <w:tc>
          <w:tcPr>
            <w:tcW w:w="3638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b/>
                <w:bCs/>
                <w:lang w:val="en-US"/>
              </w:rPr>
            </w:pPr>
            <w:r>
              <w:rPr>
                <w:rFonts w:hint="eastAsia"/>
                <w:b/>
                <w:bCs/>
                <w:lang w:val="en-US"/>
              </w:rPr>
              <w:t>验收标准</w:t>
            </w:r>
          </w:p>
        </w:tc>
      </w:tr>
      <w:tr w:rsidR="00DC3B7C" w:rsidTr="00EE111D">
        <w:trPr>
          <w:trHeight w:val="90"/>
        </w:trPr>
        <w:tc>
          <w:tcPr>
            <w:tcW w:w="1019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1</w:t>
            </w:r>
          </w:p>
        </w:tc>
        <w:tc>
          <w:tcPr>
            <w:tcW w:w="1157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老鼠</w:t>
            </w:r>
          </w:p>
        </w:tc>
        <w:tc>
          <w:tcPr>
            <w:tcW w:w="3478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1号楼、2号楼、地下室、公共区域</w:t>
            </w:r>
          </w:p>
        </w:tc>
        <w:tc>
          <w:tcPr>
            <w:tcW w:w="3638" w:type="dxa"/>
          </w:tcPr>
          <w:p w:rsidR="00DC3B7C" w:rsidRDefault="00BA4713">
            <w:pPr>
              <w:pStyle w:val="a4"/>
              <w:spacing w:before="1" w:line="320" w:lineRule="exact"/>
              <w:ind w:left="0"/>
              <w:rPr>
                <w:lang w:val="en-US"/>
              </w:rPr>
            </w:pPr>
            <w:proofErr w:type="gramStart"/>
            <w:r>
              <w:rPr>
                <w:rFonts w:hint="eastAsia"/>
                <w:lang w:val="en-US"/>
              </w:rPr>
              <w:t>室内鼠</w:t>
            </w:r>
            <w:proofErr w:type="gramEnd"/>
            <w:r>
              <w:rPr>
                <w:rFonts w:hint="eastAsia"/>
                <w:lang w:val="en-US"/>
              </w:rPr>
              <w:t>密度(阳性间数/房间数）不得超过1/&gt;30；</w:t>
            </w:r>
          </w:p>
          <w:p w:rsidR="00DC3B7C" w:rsidRDefault="00BA4713">
            <w:pPr>
              <w:pStyle w:val="a4"/>
              <w:spacing w:before="1" w:line="320" w:lineRule="exact"/>
              <w:ind w:left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外环境无活鼠、鼠洞、鼠尸、鼠</w:t>
            </w:r>
            <w:proofErr w:type="gramStart"/>
            <w:r>
              <w:rPr>
                <w:rFonts w:hint="eastAsia"/>
                <w:lang w:val="en-US"/>
              </w:rPr>
              <w:t>粪等鼠迹</w:t>
            </w:r>
            <w:proofErr w:type="gramEnd"/>
          </w:p>
        </w:tc>
      </w:tr>
      <w:tr w:rsidR="00DC3B7C" w:rsidTr="00EE111D">
        <w:trPr>
          <w:trHeight w:val="1390"/>
        </w:trPr>
        <w:tc>
          <w:tcPr>
            <w:tcW w:w="1019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2</w:t>
            </w:r>
          </w:p>
        </w:tc>
        <w:tc>
          <w:tcPr>
            <w:tcW w:w="1157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蟑螂</w:t>
            </w:r>
          </w:p>
        </w:tc>
        <w:tc>
          <w:tcPr>
            <w:tcW w:w="3478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1号楼、2号楼、地下室、公共区域</w:t>
            </w:r>
          </w:p>
        </w:tc>
        <w:tc>
          <w:tcPr>
            <w:tcW w:w="3638" w:type="dxa"/>
          </w:tcPr>
          <w:p w:rsidR="00DC3B7C" w:rsidRDefault="00BA4713">
            <w:pPr>
              <w:pStyle w:val="a4"/>
              <w:spacing w:before="1" w:line="320" w:lineRule="exact"/>
              <w:ind w:left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室内蟑螂成若虫侵害率不得超过3%，平均阳性房间大</w:t>
            </w:r>
            <w:proofErr w:type="gramStart"/>
            <w:r>
              <w:rPr>
                <w:rFonts w:hint="eastAsia"/>
                <w:lang w:val="en-US"/>
              </w:rPr>
              <w:t>蠊</w:t>
            </w:r>
            <w:proofErr w:type="gramEnd"/>
            <w:r>
              <w:rPr>
                <w:rFonts w:hint="eastAsia"/>
                <w:lang w:val="en-US"/>
              </w:rPr>
              <w:t>不超过2只，小</w:t>
            </w:r>
            <w:proofErr w:type="gramStart"/>
            <w:r>
              <w:rPr>
                <w:rFonts w:hint="eastAsia"/>
                <w:lang w:val="en-US"/>
              </w:rPr>
              <w:t>蠊</w:t>
            </w:r>
            <w:proofErr w:type="gramEnd"/>
            <w:r>
              <w:rPr>
                <w:rFonts w:hint="eastAsia"/>
                <w:lang w:val="en-US"/>
              </w:rPr>
              <w:t>不超过5只；</w:t>
            </w:r>
          </w:p>
          <w:p w:rsidR="00DC3B7C" w:rsidRDefault="00BA4713">
            <w:pPr>
              <w:pStyle w:val="a4"/>
              <w:spacing w:before="1" w:line="320" w:lineRule="exact"/>
              <w:ind w:left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活卵鞘查获率不超过2%，平均阳性房间不超过3个；</w:t>
            </w:r>
          </w:p>
          <w:p w:rsidR="00DC3B7C" w:rsidRDefault="00BA4713">
            <w:pPr>
              <w:pStyle w:val="a4"/>
              <w:spacing w:before="1" w:line="320" w:lineRule="exact"/>
              <w:ind w:left="0"/>
              <w:rPr>
                <w:lang w:val="en-US"/>
              </w:rPr>
            </w:pPr>
            <w:proofErr w:type="gramStart"/>
            <w:r>
              <w:rPr>
                <w:rFonts w:hint="eastAsia"/>
                <w:lang w:val="en-US"/>
              </w:rPr>
              <w:t>蟑</w:t>
            </w:r>
            <w:proofErr w:type="gramEnd"/>
            <w:r>
              <w:rPr>
                <w:rFonts w:hint="eastAsia"/>
                <w:lang w:val="en-US"/>
              </w:rPr>
              <w:t>迹查获率不超过5%</w:t>
            </w:r>
          </w:p>
        </w:tc>
      </w:tr>
      <w:tr w:rsidR="00DC3B7C" w:rsidTr="00EE111D">
        <w:trPr>
          <w:trHeight w:val="1454"/>
        </w:trPr>
        <w:tc>
          <w:tcPr>
            <w:tcW w:w="1019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3</w:t>
            </w:r>
          </w:p>
        </w:tc>
        <w:tc>
          <w:tcPr>
            <w:tcW w:w="1157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蚊子</w:t>
            </w:r>
          </w:p>
        </w:tc>
        <w:tc>
          <w:tcPr>
            <w:tcW w:w="3478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1号楼、2号楼、地下室、公共区域</w:t>
            </w:r>
          </w:p>
        </w:tc>
        <w:tc>
          <w:tcPr>
            <w:tcW w:w="3638" w:type="dxa"/>
          </w:tcPr>
          <w:p w:rsidR="00DC3B7C" w:rsidRDefault="00BA4713">
            <w:pPr>
              <w:pStyle w:val="a4"/>
              <w:spacing w:before="1" w:line="320" w:lineRule="exact"/>
              <w:ind w:left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各类水容器和积水中，蚊幼及蛹的阳性率不超过3%；特殊场所白天人</w:t>
            </w:r>
            <w:proofErr w:type="gramStart"/>
            <w:r>
              <w:rPr>
                <w:rFonts w:hint="eastAsia"/>
                <w:lang w:val="en-US"/>
              </w:rPr>
              <w:t>诱</w:t>
            </w:r>
            <w:proofErr w:type="gramEnd"/>
            <w:r>
              <w:rPr>
                <w:rFonts w:hint="eastAsia"/>
                <w:lang w:val="en-US"/>
              </w:rPr>
              <w:t>蚊30分钟，增</w:t>
            </w:r>
            <w:proofErr w:type="gramStart"/>
            <w:r>
              <w:rPr>
                <w:rFonts w:hint="eastAsia"/>
                <w:lang w:val="en-US"/>
              </w:rPr>
              <w:t>均每人次诱获成</w:t>
            </w:r>
            <w:proofErr w:type="gramEnd"/>
            <w:r>
              <w:rPr>
                <w:rFonts w:hint="eastAsia"/>
                <w:lang w:val="en-US"/>
              </w:rPr>
              <w:t>影迹九不超过1只。</w:t>
            </w:r>
          </w:p>
        </w:tc>
      </w:tr>
      <w:tr w:rsidR="00DC3B7C" w:rsidTr="00EE111D">
        <w:trPr>
          <w:trHeight w:val="1174"/>
        </w:trPr>
        <w:tc>
          <w:tcPr>
            <w:tcW w:w="1019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4</w:t>
            </w:r>
          </w:p>
        </w:tc>
        <w:tc>
          <w:tcPr>
            <w:tcW w:w="1157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苍蝇</w:t>
            </w:r>
          </w:p>
        </w:tc>
        <w:tc>
          <w:tcPr>
            <w:tcW w:w="3478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1号楼、2号楼、地下室、公共区域</w:t>
            </w:r>
          </w:p>
        </w:tc>
        <w:tc>
          <w:tcPr>
            <w:tcW w:w="3638" w:type="dxa"/>
          </w:tcPr>
          <w:p w:rsidR="00DC3B7C" w:rsidRDefault="00BA4713">
            <w:pPr>
              <w:pStyle w:val="a4"/>
              <w:spacing w:before="1" w:line="320" w:lineRule="exact"/>
              <w:ind w:left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医院内有蝇房间不超过1%，平均阳性房间不超过3只；</w:t>
            </w:r>
          </w:p>
          <w:p w:rsidR="00DC3B7C" w:rsidRDefault="00BA4713">
            <w:pPr>
              <w:pStyle w:val="a4"/>
              <w:spacing w:before="1" w:line="320" w:lineRule="exact"/>
              <w:ind w:left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蝇类孳生地得到有效治理，幼虫和</w:t>
            </w:r>
            <w:proofErr w:type="gramStart"/>
            <w:r>
              <w:rPr>
                <w:rFonts w:hint="eastAsia"/>
                <w:lang w:val="en-US"/>
              </w:rPr>
              <w:t>蛹的</w:t>
            </w:r>
            <w:proofErr w:type="gramEnd"/>
            <w:r>
              <w:rPr>
                <w:rFonts w:hint="eastAsia"/>
                <w:lang w:val="en-US"/>
              </w:rPr>
              <w:t>检出率不超过2%</w:t>
            </w:r>
          </w:p>
        </w:tc>
      </w:tr>
      <w:tr w:rsidR="00DC3B7C" w:rsidTr="00EE111D">
        <w:trPr>
          <w:trHeight w:val="744"/>
        </w:trPr>
        <w:tc>
          <w:tcPr>
            <w:tcW w:w="1019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5</w:t>
            </w:r>
          </w:p>
        </w:tc>
        <w:tc>
          <w:tcPr>
            <w:tcW w:w="1157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白蚁</w:t>
            </w:r>
          </w:p>
        </w:tc>
        <w:tc>
          <w:tcPr>
            <w:tcW w:w="3478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1号楼、2号楼、地下室、公共区域</w:t>
            </w:r>
          </w:p>
        </w:tc>
        <w:tc>
          <w:tcPr>
            <w:tcW w:w="3638" w:type="dxa"/>
          </w:tcPr>
          <w:p w:rsidR="00DC3B7C" w:rsidRDefault="00BA4713">
            <w:pPr>
              <w:pStyle w:val="a4"/>
              <w:spacing w:before="1" w:line="320" w:lineRule="exact"/>
              <w:ind w:left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建筑物表面不能有可见白蚁及巢穴，医院如有白蚁侵害需及时有效处理。</w:t>
            </w:r>
          </w:p>
        </w:tc>
      </w:tr>
      <w:tr w:rsidR="00DC3B7C" w:rsidTr="00EE111D">
        <w:trPr>
          <w:trHeight w:val="704"/>
        </w:trPr>
        <w:tc>
          <w:tcPr>
            <w:tcW w:w="1019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6</w:t>
            </w:r>
          </w:p>
        </w:tc>
        <w:tc>
          <w:tcPr>
            <w:tcW w:w="1157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跳蚤</w:t>
            </w:r>
          </w:p>
        </w:tc>
        <w:tc>
          <w:tcPr>
            <w:tcW w:w="3478" w:type="dxa"/>
            <w:vAlign w:val="center"/>
          </w:tcPr>
          <w:p w:rsidR="00DC3B7C" w:rsidRDefault="00BA4713">
            <w:pPr>
              <w:pStyle w:val="a4"/>
              <w:spacing w:before="1" w:line="320" w:lineRule="exact"/>
              <w:jc w:val="center"/>
              <w:rPr>
                <w:lang w:val="en-US"/>
              </w:rPr>
            </w:pPr>
            <w:r>
              <w:rPr>
                <w:rFonts w:hint="eastAsia"/>
                <w:lang w:val="en-US"/>
              </w:rPr>
              <w:t>1号楼、2号楼、地下室、公共区域</w:t>
            </w:r>
          </w:p>
        </w:tc>
        <w:tc>
          <w:tcPr>
            <w:tcW w:w="3638" w:type="dxa"/>
          </w:tcPr>
          <w:p w:rsidR="00DC3B7C" w:rsidRDefault="00BA4713">
            <w:pPr>
              <w:pStyle w:val="a4"/>
              <w:spacing w:before="1" w:line="320" w:lineRule="exact"/>
              <w:ind w:left="0"/>
              <w:rPr>
                <w:lang w:val="en-US"/>
              </w:rPr>
            </w:pPr>
            <w:r>
              <w:rPr>
                <w:rFonts w:hint="eastAsia"/>
                <w:lang w:val="en-US"/>
              </w:rPr>
              <w:t>医院如有跳蚤侵害需及时有效处理</w:t>
            </w:r>
          </w:p>
        </w:tc>
      </w:tr>
    </w:tbl>
    <w:p w:rsidR="00DC3B7C" w:rsidRDefault="00DC3B7C">
      <w:pPr>
        <w:pStyle w:val="a4"/>
        <w:spacing w:before="1" w:line="320" w:lineRule="exact"/>
        <w:ind w:left="673"/>
        <w:rPr>
          <w:lang w:val="en-US"/>
        </w:rPr>
      </w:pPr>
    </w:p>
    <w:p w:rsidR="00DC3B7C" w:rsidRDefault="00DC3B7C">
      <w:pPr>
        <w:pStyle w:val="a4"/>
        <w:spacing w:before="1" w:line="320" w:lineRule="exact"/>
        <w:ind w:left="673"/>
        <w:rPr>
          <w:lang w:val="en-US"/>
        </w:rPr>
      </w:pPr>
    </w:p>
    <w:p w:rsidR="00DC3B7C" w:rsidRDefault="00BA4713">
      <w:pPr>
        <w:pStyle w:val="a4"/>
        <w:spacing w:before="1" w:line="360" w:lineRule="exact"/>
        <w:ind w:left="0" w:firstLineChars="400" w:firstLine="840"/>
        <w:rPr>
          <w:lang w:val="en-US"/>
        </w:rPr>
      </w:pPr>
      <w:r>
        <w:rPr>
          <w:rFonts w:hint="eastAsia"/>
          <w:lang w:val="en-US"/>
        </w:rPr>
        <w:t>三、其它事项</w:t>
      </w:r>
    </w:p>
    <w:p w:rsidR="00DC3B7C" w:rsidRDefault="00BA4713">
      <w:pPr>
        <w:pStyle w:val="a4"/>
        <w:numPr>
          <w:ilvl w:val="0"/>
          <w:numId w:val="2"/>
        </w:numPr>
        <w:spacing w:before="1" w:line="360" w:lineRule="exact"/>
        <w:rPr>
          <w:lang w:val="en-US"/>
        </w:rPr>
      </w:pPr>
      <w:r>
        <w:rPr>
          <w:rFonts w:hint="eastAsia"/>
          <w:lang w:val="en-US"/>
        </w:rPr>
        <w:t>供应商必须遵守国家和地方关于劳动安全、劳务用工的法律法规和规章制度</w:t>
      </w:r>
    </w:p>
    <w:p w:rsidR="00DC3B7C" w:rsidRDefault="00BA4713">
      <w:pPr>
        <w:pStyle w:val="a4"/>
        <w:numPr>
          <w:ilvl w:val="0"/>
          <w:numId w:val="2"/>
        </w:numPr>
        <w:spacing w:before="1" w:line="360" w:lineRule="exact"/>
        <w:rPr>
          <w:lang w:val="en-US"/>
        </w:rPr>
      </w:pPr>
      <w:r>
        <w:rPr>
          <w:rFonts w:hint="eastAsia"/>
          <w:lang w:val="en-US"/>
        </w:rPr>
        <w:t>突发事件，随叫随到，及时处理各种突发性</w:t>
      </w:r>
      <w:proofErr w:type="gramStart"/>
      <w:r>
        <w:rPr>
          <w:rFonts w:hint="eastAsia"/>
          <w:lang w:val="en-US"/>
        </w:rPr>
        <w:t>况</w:t>
      </w:r>
      <w:proofErr w:type="gramEnd"/>
      <w:r>
        <w:rPr>
          <w:rFonts w:hint="eastAsia"/>
          <w:lang w:val="en-US"/>
        </w:rPr>
        <w:t>，确保消杀效果；</w:t>
      </w:r>
    </w:p>
    <w:p w:rsidR="00DC3B7C" w:rsidRDefault="00BA4713">
      <w:pPr>
        <w:pStyle w:val="a4"/>
        <w:numPr>
          <w:ilvl w:val="0"/>
          <w:numId w:val="2"/>
        </w:numPr>
        <w:spacing w:before="1" w:line="360" w:lineRule="exact"/>
        <w:rPr>
          <w:lang w:val="en-US"/>
        </w:rPr>
      </w:pPr>
      <w:r>
        <w:rPr>
          <w:rFonts w:hint="eastAsia"/>
          <w:lang w:val="en-US"/>
        </w:rPr>
        <w:t>采购人场所如遇到其它小范围内的害虫侵害，报价人需无偿提</w:t>
      </w:r>
      <w:proofErr w:type="gramStart"/>
      <w:r>
        <w:rPr>
          <w:rFonts w:hint="eastAsia"/>
          <w:lang w:val="en-US"/>
        </w:rPr>
        <w:t>供消</w:t>
      </w:r>
      <w:proofErr w:type="gramEnd"/>
      <w:r>
        <w:rPr>
          <w:rFonts w:hint="eastAsia"/>
          <w:lang w:val="en-US"/>
        </w:rPr>
        <w:t>杀服务；</w:t>
      </w:r>
    </w:p>
    <w:p w:rsidR="00DC3B7C" w:rsidRDefault="00BA4713">
      <w:pPr>
        <w:pStyle w:val="a4"/>
        <w:numPr>
          <w:ilvl w:val="0"/>
          <w:numId w:val="2"/>
        </w:numPr>
        <w:spacing w:before="1" w:line="360" w:lineRule="exact"/>
        <w:rPr>
          <w:lang w:val="en-US"/>
        </w:rPr>
      </w:pPr>
      <w:r>
        <w:rPr>
          <w:rFonts w:hint="eastAsia"/>
          <w:lang w:val="en-US"/>
        </w:rPr>
        <w:t>从业人员必须经过职业培训，熟悉卫生杀虫器械的规范使用，持有病媒生物防治工资格证及浙江省病媒生上岗证；</w:t>
      </w:r>
    </w:p>
    <w:p w:rsidR="00DC3B7C" w:rsidRDefault="00BA4713">
      <w:pPr>
        <w:pStyle w:val="a4"/>
        <w:numPr>
          <w:ilvl w:val="0"/>
          <w:numId w:val="2"/>
        </w:numPr>
        <w:spacing w:before="1" w:line="360" w:lineRule="exact"/>
        <w:rPr>
          <w:lang w:val="en-US"/>
        </w:rPr>
      </w:pPr>
      <w:r>
        <w:rPr>
          <w:rFonts w:hint="eastAsia"/>
          <w:lang w:val="en-US"/>
        </w:rPr>
        <w:t>必须使用符合国家标准的卫生杀虫药品；</w:t>
      </w:r>
    </w:p>
    <w:p w:rsidR="00DC3B7C" w:rsidRDefault="00BA4713">
      <w:pPr>
        <w:pStyle w:val="a4"/>
        <w:numPr>
          <w:ilvl w:val="0"/>
          <w:numId w:val="2"/>
        </w:numPr>
        <w:spacing w:before="1" w:line="360" w:lineRule="exact"/>
        <w:rPr>
          <w:lang w:val="en-US"/>
        </w:rPr>
      </w:pPr>
      <w:r>
        <w:rPr>
          <w:rFonts w:hint="eastAsia"/>
          <w:lang w:val="en-US"/>
        </w:rPr>
        <w:t>无条件服从采购方管理和效果检查与考评；</w:t>
      </w:r>
    </w:p>
    <w:p w:rsidR="00DC3B7C" w:rsidRDefault="00BA4713">
      <w:pPr>
        <w:pStyle w:val="a4"/>
        <w:numPr>
          <w:ilvl w:val="0"/>
          <w:numId w:val="2"/>
        </w:numPr>
        <w:spacing w:before="1" w:line="360" w:lineRule="exact"/>
        <w:rPr>
          <w:lang w:val="en-US"/>
        </w:rPr>
      </w:pPr>
      <w:r>
        <w:rPr>
          <w:rFonts w:hint="eastAsia"/>
          <w:lang w:val="en-US"/>
        </w:rPr>
        <w:t>须提供年度消杀计划；</w:t>
      </w:r>
    </w:p>
    <w:p w:rsidR="00DC3B7C" w:rsidRDefault="00BA4713">
      <w:pPr>
        <w:pStyle w:val="a4"/>
        <w:numPr>
          <w:ilvl w:val="0"/>
          <w:numId w:val="2"/>
        </w:numPr>
        <w:spacing w:before="1" w:line="360" w:lineRule="exact"/>
        <w:rPr>
          <w:lang w:val="en-US"/>
        </w:rPr>
      </w:pPr>
      <w:r>
        <w:rPr>
          <w:rFonts w:hint="eastAsia"/>
          <w:lang w:val="en-US"/>
        </w:rPr>
        <w:t>须提供密度检测记录。</w:t>
      </w:r>
    </w:p>
    <w:p w:rsidR="00DC3B7C" w:rsidRDefault="00DC3B7C">
      <w:pPr>
        <w:pStyle w:val="1"/>
        <w:tabs>
          <w:tab w:val="left" w:pos="1281"/>
        </w:tabs>
      </w:pPr>
    </w:p>
    <w:p w:rsidR="00DC3B7C" w:rsidRDefault="00DC3B7C">
      <w:pPr>
        <w:pStyle w:val="1"/>
        <w:tabs>
          <w:tab w:val="left" w:pos="1281"/>
        </w:tabs>
      </w:pPr>
    </w:p>
    <w:p w:rsidR="00DC3B7C" w:rsidRDefault="00DC3B7C">
      <w:pPr>
        <w:pStyle w:val="1"/>
        <w:tabs>
          <w:tab w:val="left" w:pos="1281"/>
        </w:tabs>
      </w:pPr>
    </w:p>
    <w:p w:rsidR="00DC3B7C" w:rsidRDefault="00EE111D">
      <w:pPr>
        <w:pStyle w:val="1"/>
        <w:tabs>
          <w:tab w:val="left" w:pos="1281"/>
        </w:tabs>
      </w:pPr>
      <w:r>
        <w:rPr>
          <w:rFonts w:hint="eastAsia"/>
        </w:rPr>
        <w:lastRenderedPageBreak/>
        <w:t xml:space="preserve">  </w:t>
      </w:r>
      <w:r w:rsidR="00BA4713">
        <w:rPr>
          <w:rFonts w:hint="eastAsia"/>
        </w:rPr>
        <w:t>报价须知</w:t>
      </w:r>
    </w:p>
    <w:p w:rsidR="00DC3B7C" w:rsidRDefault="00DC3B7C">
      <w:pPr>
        <w:pStyle w:val="a4"/>
        <w:spacing w:before="1" w:line="360" w:lineRule="exact"/>
        <w:ind w:left="673"/>
        <w:rPr>
          <w:lang w:val="en-US"/>
        </w:rPr>
      </w:pPr>
    </w:p>
    <w:p w:rsidR="00DC3B7C" w:rsidRDefault="00BA4713">
      <w:pPr>
        <w:pStyle w:val="a4"/>
        <w:spacing w:before="139" w:line="320" w:lineRule="exact"/>
        <w:ind w:left="673"/>
      </w:pPr>
      <w:r>
        <w:rPr>
          <w:rFonts w:hint="eastAsia"/>
        </w:rPr>
        <w:t>一、报价须知：</w:t>
      </w:r>
    </w:p>
    <w:p w:rsidR="00DC3B7C" w:rsidRDefault="00BA4713">
      <w:pPr>
        <w:pStyle w:val="a4"/>
        <w:spacing w:before="139" w:line="320" w:lineRule="exact"/>
        <w:ind w:left="673"/>
        <w:rPr>
          <w:lang w:val="en-US"/>
        </w:rPr>
      </w:pPr>
      <w:r>
        <w:rPr>
          <w:rFonts w:hint="eastAsia"/>
          <w:lang w:val="en-US"/>
        </w:rPr>
        <w:t>1、报价方式：DDP(到医院/公司价，含材料费、宣传费、人工费、税费、保险等一切相关的费用。</w:t>
      </w:r>
    </w:p>
    <w:p w:rsidR="00DC3B7C" w:rsidRDefault="00BA4713">
      <w:pPr>
        <w:pStyle w:val="a4"/>
        <w:spacing w:before="139" w:line="320" w:lineRule="exact"/>
        <w:ind w:left="673"/>
        <w:rPr>
          <w:lang w:val="en-US"/>
        </w:rPr>
      </w:pPr>
      <w:r>
        <w:rPr>
          <w:rFonts w:hint="eastAsia"/>
          <w:lang w:val="en-US"/>
        </w:rPr>
        <w:t>2、服务时间：合同签订之日起壹年</w:t>
      </w:r>
    </w:p>
    <w:p w:rsidR="00DC3B7C" w:rsidRDefault="00BA4713">
      <w:pPr>
        <w:pStyle w:val="a4"/>
        <w:spacing w:before="139" w:line="320" w:lineRule="exact"/>
        <w:ind w:left="673"/>
        <w:rPr>
          <w:lang w:val="en-US"/>
        </w:rPr>
      </w:pPr>
      <w:r>
        <w:rPr>
          <w:rFonts w:hint="eastAsia"/>
          <w:lang w:val="en-US"/>
        </w:rPr>
        <w:t>3、报价截止日期：</w:t>
      </w:r>
      <w:r w:rsidR="00D26566">
        <w:rPr>
          <w:rFonts w:hint="eastAsia"/>
          <w:lang w:val="en-US"/>
        </w:rPr>
        <w:t>2020年9月14日16：00</w:t>
      </w:r>
    </w:p>
    <w:p w:rsidR="00DC3B7C" w:rsidRDefault="00BA4713">
      <w:pPr>
        <w:pStyle w:val="a4"/>
        <w:spacing w:before="139" w:line="320" w:lineRule="exact"/>
        <w:ind w:left="673"/>
        <w:rPr>
          <w:lang w:val="en-US"/>
        </w:rPr>
      </w:pPr>
      <w:r>
        <w:rPr>
          <w:rFonts w:hint="eastAsia"/>
          <w:lang w:val="en-US"/>
        </w:rPr>
        <w:t>4、其它要求：因采购方工作需要，需要增加或变更消</w:t>
      </w:r>
      <w:proofErr w:type="gramStart"/>
      <w:r>
        <w:rPr>
          <w:rFonts w:hint="eastAsia"/>
          <w:lang w:val="en-US"/>
        </w:rPr>
        <w:t>杀区域</w:t>
      </w:r>
      <w:proofErr w:type="gramEnd"/>
      <w:r>
        <w:rPr>
          <w:rFonts w:hint="eastAsia"/>
          <w:lang w:val="en-US"/>
        </w:rPr>
        <w:t>的，</w:t>
      </w:r>
      <w:proofErr w:type="gramStart"/>
      <w:r>
        <w:rPr>
          <w:rFonts w:hint="eastAsia"/>
          <w:lang w:val="en-US"/>
        </w:rPr>
        <w:t>成交商</w:t>
      </w:r>
      <w:proofErr w:type="gramEnd"/>
      <w:r>
        <w:rPr>
          <w:rFonts w:hint="eastAsia"/>
          <w:lang w:val="en-US"/>
        </w:rPr>
        <w:t>在接到通知起5个工作日内需配合采购方工作。</w:t>
      </w:r>
    </w:p>
    <w:p w:rsidR="00DC3B7C" w:rsidRDefault="00BA4713">
      <w:pPr>
        <w:pStyle w:val="a4"/>
        <w:spacing w:before="139" w:line="320" w:lineRule="exact"/>
        <w:ind w:left="673"/>
        <w:rPr>
          <w:lang w:val="en-US"/>
        </w:rPr>
      </w:pPr>
      <w:r>
        <w:rPr>
          <w:rFonts w:hint="eastAsia"/>
          <w:lang w:val="en-US"/>
        </w:rPr>
        <w:t>5、其他说明：采购方确定成交结果并予以公示，公示期间无异议向</w:t>
      </w:r>
      <w:proofErr w:type="gramStart"/>
      <w:r>
        <w:rPr>
          <w:rFonts w:hint="eastAsia"/>
          <w:lang w:val="en-US"/>
        </w:rPr>
        <w:t>成交商</w:t>
      </w:r>
      <w:proofErr w:type="gramEnd"/>
      <w:r>
        <w:rPr>
          <w:rFonts w:hint="eastAsia"/>
          <w:lang w:val="en-US"/>
        </w:rPr>
        <w:t>发放成交通知书。</w:t>
      </w:r>
      <w:proofErr w:type="gramStart"/>
      <w:r>
        <w:rPr>
          <w:rFonts w:hint="eastAsia"/>
          <w:lang w:val="en-US"/>
        </w:rPr>
        <w:t>报价商接到</w:t>
      </w:r>
      <w:proofErr w:type="gramEnd"/>
      <w:r>
        <w:rPr>
          <w:rFonts w:hint="eastAsia"/>
          <w:lang w:val="en-US"/>
        </w:rPr>
        <w:t>成交通知后3日内到买方指定地点</w:t>
      </w:r>
      <w:proofErr w:type="gramStart"/>
      <w:r>
        <w:rPr>
          <w:rFonts w:hint="eastAsia"/>
          <w:lang w:val="en-US"/>
        </w:rPr>
        <w:t>签定</w:t>
      </w:r>
      <w:proofErr w:type="gramEnd"/>
      <w:r>
        <w:rPr>
          <w:rFonts w:hint="eastAsia"/>
          <w:lang w:val="en-US"/>
        </w:rPr>
        <w:t>购销合同，否则自动取消成交资格，</w:t>
      </w:r>
      <w:proofErr w:type="gramStart"/>
      <w:r>
        <w:rPr>
          <w:rFonts w:hint="eastAsia"/>
          <w:lang w:val="en-US"/>
        </w:rPr>
        <w:t>报价商后果</w:t>
      </w:r>
      <w:proofErr w:type="gramEnd"/>
      <w:r>
        <w:rPr>
          <w:rFonts w:hint="eastAsia"/>
          <w:lang w:val="en-US"/>
        </w:rPr>
        <w:t>自负</w:t>
      </w:r>
    </w:p>
    <w:p w:rsidR="00DC3B7C" w:rsidRDefault="00BA4713">
      <w:pPr>
        <w:pStyle w:val="a4"/>
        <w:spacing w:before="139" w:line="320" w:lineRule="exact"/>
        <w:ind w:left="673"/>
      </w:pPr>
      <w:r>
        <w:rPr>
          <w:rFonts w:hint="eastAsia"/>
        </w:rPr>
        <w:t>二</w:t>
      </w:r>
      <w:r>
        <w:t>、</w:t>
      </w:r>
      <w:r>
        <w:rPr>
          <w:rFonts w:hint="eastAsia"/>
        </w:rPr>
        <w:t>报价文件递交说明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</w:rPr>
      </w:pPr>
      <w:r>
        <w:rPr>
          <w:rFonts w:hint="eastAsia"/>
          <w:lang w:val="en-US"/>
        </w:rPr>
        <w:t>1、</w:t>
      </w:r>
      <w:r>
        <w:rPr>
          <w:rFonts w:hint="eastAsia"/>
          <w:color w:val="333333"/>
          <w:shd w:val="clear" w:color="auto" w:fill="FFFFFF"/>
        </w:rPr>
        <w:t>商务部分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</w:rPr>
      </w:pPr>
      <w:r>
        <w:rPr>
          <w:rFonts w:hint="eastAsia"/>
          <w:color w:val="333333"/>
          <w:shd w:val="clear" w:color="auto" w:fill="FFFFFF"/>
          <w:lang w:val="en-US"/>
        </w:rPr>
        <w:t>(1)</w:t>
      </w:r>
      <w:r>
        <w:rPr>
          <w:rFonts w:hint="eastAsia"/>
          <w:color w:val="333333"/>
          <w:shd w:val="clear" w:color="auto" w:fill="FFFFFF"/>
        </w:rPr>
        <w:t>投标文件封面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</w:rPr>
      </w:pPr>
      <w:r>
        <w:rPr>
          <w:rFonts w:hint="eastAsia"/>
          <w:color w:val="333333"/>
          <w:shd w:val="clear" w:color="auto" w:fill="FFFFFF"/>
          <w:lang w:val="en-US"/>
        </w:rPr>
        <w:t>(2)</w:t>
      </w:r>
      <w:r>
        <w:rPr>
          <w:rFonts w:hint="eastAsia"/>
          <w:color w:val="333333"/>
          <w:shd w:val="clear" w:color="auto" w:fill="FFFFFF"/>
        </w:rPr>
        <w:t>投标函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</w:rPr>
      </w:pPr>
      <w:r>
        <w:rPr>
          <w:rFonts w:hint="eastAsia"/>
          <w:color w:val="333333"/>
          <w:shd w:val="clear" w:color="auto" w:fill="FFFFFF"/>
          <w:lang w:val="en-US"/>
        </w:rPr>
        <w:t>(3)</w:t>
      </w:r>
      <w:r>
        <w:rPr>
          <w:rFonts w:hint="eastAsia"/>
          <w:color w:val="333333"/>
          <w:shd w:val="clear" w:color="auto" w:fill="FFFFFF"/>
        </w:rPr>
        <w:t>开标一览表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  <w:r>
        <w:rPr>
          <w:rFonts w:hint="eastAsia"/>
          <w:color w:val="333333"/>
          <w:shd w:val="clear" w:color="auto" w:fill="FFFFFF"/>
          <w:lang w:val="en-US"/>
        </w:rPr>
        <w:t>(4)投标报价明细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  <w:r>
        <w:rPr>
          <w:rFonts w:hint="eastAsia"/>
          <w:color w:val="333333"/>
          <w:shd w:val="clear" w:color="auto" w:fill="FFFFFF"/>
          <w:lang w:val="en-US"/>
        </w:rPr>
        <w:t>(5)其它报价清单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  <w:r>
        <w:rPr>
          <w:rFonts w:hint="eastAsia"/>
          <w:color w:val="333333"/>
          <w:shd w:val="clear" w:color="auto" w:fill="FFFFFF"/>
          <w:lang w:val="en-US"/>
        </w:rPr>
        <w:t>(6)法定代表人资格证明书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  <w:r>
        <w:rPr>
          <w:rFonts w:hint="eastAsia"/>
          <w:color w:val="333333"/>
          <w:shd w:val="clear" w:color="auto" w:fill="FFFFFF"/>
          <w:lang w:val="en-US"/>
        </w:rPr>
        <w:t>(7)法人授权委托书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  <w:r>
        <w:rPr>
          <w:rFonts w:hint="eastAsia"/>
          <w:color w:val="333333"/>
          <w:shd w:val="clear" w:color="auto" w:fill="FFFFFF"/>
          <w:lang w:val="en-US"/>
        </w:rPr>
        <w:t>2、资信部分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  <w:r>
        <w:rPr>
          <w:rFonts w:hint="eastAsia"/>
          <w:color w:val="333333"/>
          <w:shd w:val="clear" w:color="auto" w:fill="FFFFFF"/>
          <w:lang w:val="en-US"/>
        </w:rPr>
        <w:t>（1）营业执照副本（复印件，加盖公章）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  <w:r>
        <w:rPr>
          <w:rFonts w:hint="eastAsia"/>
          <w:color w:val="333333"/>
          <w:shd w:val="clear" w:color="auto" w:fill="FFFFFF"/>
          <w:lang w:val="en-US"/>
        </w:rPr>
        <w:t>（2）消杀人员上岗证（复印件，加盖公章）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  <w:r>
        <w:rPr>
          <w:rFonts w:hint="eastAsia"/>
          <w:color w:val="333333"/>
          <w:shd w:val="clear" w:color="auto" w:fill="FFFFFF"/>
          <w:lang w:val="en-US"/>
        </w:rPr>
        <w:t>（3）消杀人员资格证（复印件，加盖公章）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  <w:r>
        <w:rPr>
          <w:rFonts w:hint="eastAsia"/>
          <w:color w:val="333333"/>
          <w:shd w:val="clear" w:color="auto" w:fill="FFFFFF"/>
          <w:lang w:val="en-US"/>
        </w:rPr>
        <w:t>（4）资质证明（省级及以上资质）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  <w:r>
        <w:rPr>
          <w:rFonts w:hint="eastAsia"/>
          <w:color w:val="333333"/>
          <w:shd w:val="clear" w:color="auto" w:fill="FFFFFF"/>
          <w:lang w:val="en-US"/>
        </w:rPr>
        <w:t>（5）所获得的荣誉证书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  <w:r>
        <w:rPr>
          <w:rFonts w:hint="eastAsia"/>
          <w:color w:val="333333"/>
          <w:shd w:val="clear" w:color="auto" w:fill="FFFFFF"/>
          <w:lang w:val="en-US"/>
        </w:rPr>
        <w:t>（6）投标人情况表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  <w:r>
        <w:rPr>
          <w:rFonts w:hint="eastAsia"/>
          <w:color w:val="333333"/>
          <w:shd w:val="clear" w:color="auto" w:fill="FFFFFF"/>
          <w:lang w:val="en-US"/>
        </w:rPr>
        <w:t>（7）企业拥有专业设备一览表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  <w:r>
        <w:rPr>
          <w:rFonts w:hint="eastAsia"/>
          <w:color w:val="333333"/>
          <w:shd w:val="clear" w:color="auto" w:fill="FFFFFF"/>
          <w:lang w:val="en-US"/>
        </w:rPr>
        <w:t>（8）近三年以来类似服务业绩证明（合同复印件须加盖公章）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  <w:r>
        <w:rPr>
          <w:rFonts w:hint="eastAsia"/>
          <w:color w:val="333333"/>
          <w:shd w:val="clear" w:color="auto" w:fill="FFFFFF"/>
          <w:lang w:val="en-US"/>
        </w:rPr>
        <w:t>（9）其它询价文件需要的资信证明文件及证明材料</w:t>
      </w:r>
    </w:p>
    <w:p w:rsidR="00DC3B7C" w:rsidRDefault="00DC3B7C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  <w:r>
        <w:rPr>
          <w:rFonts w:hint="eastAsia"/>
          <w:color w:val="333333"/>
          <w:shd w:val="clear" w:color="auto" w:fill="FFFFFF"/>
          <w:lang w:val="en-US"/>
        </w:rPr>
        <w:lastRenderedPageBreak/>
        <w:t>3、技术部分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</w:rPr>
      </w:pPr>
      <w:r>
        <w:rPr>
          <w:rFonts w:hint="eastAsia"/>
          <w:color w:val="333333"/>
          <w:shd w:val="clear" w:color="auto" w:fill="FFFFFF"/>
          <w:lang w:val="en-US"/>
        </w:rPr>
        <w:t>（1）</w:t>
      </w:r>
      <w:r>
        <w:rPr>
          <w:rFonts w:hint="eastAsia"/>
          <w:color w:val="333333"/>
          <w:shd w:val="clear" w:color="auto" w:fill="FFFFFF"/>
        </w:rPr>
        <w:t>内容可以是资料，图表或说明，应针对除四害</w:t>
      </w:r>
      <w:proofErr w:type="gramStart"/>
      <w:r>
        <w:rPr>
          <w:rFonts w:hint="eastAsia"/>
          <w:color w:val="333333"/>
          <w:shd w:val="clear" w:color="auto" w:fill="FFFFFF"/>
        </w:rPr>
        <w:t>消杀所提供</w:t>
      </w:r>
      <w:proofErr w:type="gramEnd"/>
      <w:r>
        <w:rPr>
          <w:rFonts w:hint="eastAsia"/>
          <w:color w:val="333333"/>
          <w:shd w:val="clear" w:color="auto" w:fill="FFFFFF"/>
        </w:rPr>
        <w:t>服务及方案的描述；包括：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</w:rPr>
      </w:pPr>
      <w:r>
        <w:rPr>
          <w:rFonts w:ascii="Calibri" w:hAnsi="Calibri" w:cs="Calibri"/>
          <w:color w:val="333333"/>
          <w:shd w:val="clear" w:color="auto" w:fill="FFFFFF"/>
        </w:rPr>
        <w:t>①</w:t>
      </w:r>
      <w:r>
        <w:rPr>
          <w:rFonts w:hint="eastAsia"/>
          <w:color w:val="333333"/>
          <w:shd w:val="clear" w:color="auto" w:fill="FFFFFF"/>
        </w:rPr>
        <w:t>.拟派往采购方单位承担消杀服务工作的人员清单、分组情况、负责人简介、工作人员培训及专业服务水平、经历的说明及证明材料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</w:rPr>
      </w:pPr>
      <w:r>
        <w:rPr>
          <w:rFonts w:ascii="Calibri" w:hAnsi="Calibri" w:cs="Calibri"/>
          <w:color w:val="333333"/>
          <w:shd w:val="clear" w:color="auto" w:fill="FFFFFF"/>
        </w:rPr>
        <w:t>②</w:t>
      </w:r>
      <w:r>
        <w:rPr>
          <w:rFonts w:ascii="Calibri" w:hAnsi="Calibri" w:cs="Calibri" w:hint="eastAsia"/>
          <w:color w:val="333333"/>
          <w:shd w:val="clear" w:color="auto" w:fill="FFFFFF"/>
        </w:rPr>
        <w:t>．</w:t>
      </w:r>
      <w:r>
        <w:rPr>
          <w:rFonts w:hint="eastAsia"/>
          <w:color w:val="333333"/>
          <w:shd w:val="clear" w:color="auto" w:fill="FFFFFF"/>
        </w:rPr>
        <w:t>针对本次除四害消杀服务方案，包括定期上门除四害消杀时间安排表；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</w:rPr>
      </w:pPr>
      <w:r>
        <w:rPr>
          <w:rFonts w:ascii="Calibri" w:hAnsi="Calibri" w:cs="Calibri"/>
          <w:color w:val="333333"/>
          <w:shd w:val="clear" w:color="auto" w:fill="FFFFFF"/>
        </w:rPr>
        <w:t>③</w:t>
      </w:r>
      <w:r>
        <w:rPr>
          <w:rFonts w:hint="eastAsia"/>
          <w:color w:val="333333"/>
          <w:shd w:val="clear" w:color="auto" w:fill="FFFFFF"/>
        </w:rPr>
        <w:t>．提供优质除四害消杀服务的安全保障措施及承诺；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</w:rPr>
      </w:pPr>
      <w:r>
        <w:rPr>
          <w:rFonts w:hint="eastAsia"/>
          <w:color w:val="333333"/>
          <w:shd w:val="clear" w:color="auto" w:fill="FFFFFF"/>
        </w:rPr>
        <w:t>④</w:t>
      </w:r>
      <w:r>
        <w:rPr>
          <w:rFonts w:hint="eastAsia"/>
          <w:color w:val="333333"/>
          <w:shd w:val="clear" w:color="auto" w:fill="FFFFFF"/>
          <w:lang w:val="en-US"/>
        </w:rPr>
        <w:t>.</w:t>
      </w:r>
      <w:r>
        <w:rPr>
          <w:rFonts w:hint="eastAsia"/>
          <w:color w:val="333333"/>
          <w:shd w:val="clear" w:color="auto" w:fill="FFFFFF"/>
        </w:rPr>
        <w:t>针对本次除四害消杀服务的合理化建议或优化建议；</w:t>
      </w:r>
    </w:p>
    <w:p w:rsidR="00DC3B7C" w:rsidRDefault="00BA4713">
      <w:pPr>
        <w:pStyle w:val="a4"/>
        <w:spacing w:before="139" w:line="320" w:lineRule="exact"/>
        <w:ind w:left="673"/>
        <w:rPr>
          <w:color w:val="333333"/>
          <w:shd w:val="clear" w:color="auto" w:fill="FFFFFF"/>
          <w:lang w:val="en-US"/>
        </w:rPr>
      </w:pPr>
      <w:r>
        <w:rPr>
          <w:rFonts w:hint="eastAsia"/>
          <w:color w:val="333333"/>
          <w:shd w:val="clear" w:color="auto" w:fill="FFFFFF"/>
          <w:lang w:val="en-US"/>
        </w:rPr>
        <w:t>⑤．</w:t>
      </w:r>
      <w:r>
        <w:rPr>
          <w:rFonts w:hint="eastAsia"/>
          <w:color w:val="333333"/>
          <w:shd w:val="clear" w:color="auto" w:fill="FFFFFF"/>
        </w:rPr>
        <w:t>投标人认为需要提供的其他文件和资料。</w:t>
      </w:r>
    </w:p>
    <w:p w:rsidR="00DC3B7C" w:rsidRDefault="00BA4713">
      <w:pPr>
        <w:pStyle w:val="a4"/>
        <w:spacing w:before="139" w:line="320" w:lineRule="exact"/>
        <w:ind w:leftChars="305" w:left="1091" w:hangingChars="200" w:hanging="420"/>
        <w:rPr>
          <w:color w:val="333333"/>
          <w:shd w:val="clear" w:color="auto" w:fill="FFFFFF"/>
        </w:rPr>
      </w:pPr>
      <w:r>
        <w:rPr>
          <w:rFonts w:hint="eastAsia"/>
          <w:color w:val="333333"/>
          <w:shd w:val="clear" w:color="auto" w:fill="FFFFFF"/>
        </w:rPr>
        <w:t>注：以上内容，附件中有参考格式的，参照格式，没有参考格式的，投标人根据招标文件要求自行编制，可通过文字描述或相关图表进行响应。</w:t>
      </w:r>
    </w:p>
    <w:p w:rsidR="00DC3B7C" w:rsidRDefault="00BA4713" w:rsidP="00BA4713">
      <w:pPr>
        <w:pStyle w:val="a4"/>
        <w:spacing w:before="139" w:line="320" w:lineRule="exact"/>
        <w:ind w:leftChars="105" w:left="231" w:firstLineChars="200" w:firstLine="420"/>
        <w:rPr>
          <w:color w:val="333333"/>
          <w:shd w:val="clear" w:color="auto" w:fill="FFFFFF"/>
        </w:rPr>
      </w:pPr>
      <w:r>
        <w:rPr>
          <w:rFonts w:hint="eastAsia"/>
          <w:color w:val="333333"/>
          <w:shd w:val="clear" w:color="auto" w:fill="FFFFFF"/>
        </w:rPr>
        <w:t>三、报价文件份数：正本1份、副本2份。</w:t>
      </w:r>
    </w:p>
    <w:p w:rsidR="00DC3B7C" w:rsidRDefault="00BA4713">
      <w:pPr>
        <w:pStyle w:val="a4"/>
        <w:spacing w:before="139" w:line="320" w:lineRule="exact"/>
        <w:ind w:leftChars="295" w:left="649"/>
        <w:rPr>
          <w:color w:val="333333"/>
          <w:shd w:val="clear" w:color="auto" w:fill="FFFFFF"/>
        </w:rPr>
      </w:pPr>
      <w:r>
        <w:rPr>
          <w:rFonts w:hint="eastAsia"/>
          <w:color w:val="333333"/>
          <w:shd w:val="clear" w:color="auto" w:fill="FFFFFF"/>
        </w:rPr>
        <w:t>四、报价文件格式：报价人应根据所提供的格式，内容按顺序填写,并装订成册，按照所给的封皮模板密封封装。</w:t>
      </w:r>
    </w:p>
    <w:p w:rsidR="00DC3B7C" w:rsidRDefault="00DC3B7C">
      <w:pPr>
        <w:pStyle w:val="a8"/>
        <w:widowControl/>
        <w:shd w:val="clear" w:color="auto" w:fill="FFFFFF"/>
        <w:spacing w:beforeAutospacing="0" w:afterAutospacing="0" w:line="400" w:lineRule="exact"/>
        <w:ind w:firstLine="420"/>
        <w:rPr>
          <w:rFonts w:cs="宋体"/>
          <w:color w:val="333333"/>
          <w:sz w:val="21"/>
          <w:szCs w:val="21"/>
          <w:shd w:val="clear" w:color="auto" w:fill="FFFFFF"/>
        </w:rPr>
      </w:pPr>
    </w:p>
    <w:p w:rsidR="00DC3B7C" w:rsidRDefault="00DC3B7C" w:rsidP="00EE111D">
      <w:pPr>
        <w:pStyle w:val="a8"/>
        <w:widowControl/>
        <w:shd w:val="clear" w:color="auto" w:fill="FFFFFF"/>
        <w:spacing w:beforeAutospacing="0" w:afterAutospacing="0" w:line="400" w:lineRule="exact"/>
        <w:rPr>
          <w:rFonts w:cs="宋体"/>
          <w:color w:val="333333"/>
          <w:sz w:val="21"/>
          <w:szCs w:val="21"/>
          <w:shd w:val="clear" w:color="auto" w:fill="FFFFFF"/>
        </w:rPr>
      </w:pPr>
    </w:p>
    <w:p w:rsidR="00DC3B7C" w:rsidRDefault="00DC3B7C">
      <w:pPr>
        <w:pStyle w:val="a8"/>
        <w:widowControl/>
        <w:shd w:val="clear" w:color="auto" w:fill="FFFFFF"/>
        <w:spacing w:beforeAutospacing="0" w:afterAutospacing="0" w:line="400" w:lineRule="exact"/>
        <w:ind w:firstLine="420"/>
        <w:rPr>
          <w:rFonts w:cs="宋体"/>
          <w:color w:val="333333"/>
          <w:sz w:val="21"/>
          <w:szCs w:val="21"/>
          <w:shd w:val="clear" w:color="auto" w:fill="FFFFFF"/>
        </w:rPr>
      </w:pPr>
    </w:p>
    <w:p w:rsidR="00DC3B7C" w:rsidRDefault="00DC3B7C">
      <w:pPr>
        <w:pStyle w:val="a8"/>
        <w:widowControl/>
        <w:shd w:val="clear" w:color="auto" w:fill="FFFFFF"/>
        <w:spacing w:beforeAutospacing="0" w:afterAutospacing="0" w:line="400" w:lineRule="exact"/>
        <w:ind w:firstLine="420"/>
        <w:rPr>
          <w:rFonts w:cs="宋体"/>
          <w:color w:val="333333"/>
          <w:sz w:val="21"/>
          <w:szCs w:val="21"/>
          <w:shd w:val="clear" w:color="auto" w:fill="FFFFFF"/>
        </w:rPr>
      </w:pPr>
    </w:p>
    <w:p w:rsidR="00DC3B7C" w:rsidRDefault="00DC3B7C">
      <w:pPr>
        <w:pStyle w:val="a8"/>
        <w:widowControl/>
        <w:shd w:val="clear" w:color="auto" w:fill="FFFFFF"/>
        <w:spacing w:beforeAutospacing="0" w:afterAutospacing="0" w:line="400" w:lineRule="exact"/>
        <w:ind w:firstLine="420"/>
        <w:rPr>
          <w:rFonts w:cs="宋体"/>
          <w:color w:val="333333"/>
          <w:sz w:val="21"/>
          <w:szCs w:val="21"/>
          <w:shd w:val="clear" w:color="auto" w:fill="FFFFFF"/>
        </w:rPr>
      </w:pPr>
    </w:p>
    <w:p w:rsidR="00DC3B7C" w:rsidRDefault="00DC3B7C">
      <w:pPr>
        <w:pStyle w:val="a8"/>
        <w:widowControl/>
        <w:shd w:val="clear" w:color="auto" w:fill="FFFFFF"/>
        <w:spacing w:beforeAutospacing="0" w:afterAutospacing="0" w:line="400" w:lineRule="exact"/>
        <w:ind w:firstLine="420"/>
        <w:rPr>
          <w:rFonts w:cs="宋体"/>
          <w:color w:val="333333"/>
          <w:sz w:val="21"/>
          <w:szCs w:val="21"/>
          <w:shd w:val="clear" w:color="auto" w:fill="FFFFFF"/>
        </w:rPr>
      </w:pPr>
    </w:p>
    <w:p w:rsidR="00DC3B7C" w:rsidRDefault="00DC3B7C">
      <w:pPr>
        <w:pStyle w:val="a8"/>
        <w:widowControl/>
        <w:shd w:val="clear" w:color="auto" w:fill="FFFFFF"/>
        <w:spacing w:beforeAutospacing="0" w:afterAutospacing="0" w:line="400" w:lineRule="exact"/>
        <w:ind w:firstLine="420"/>
        <w:rPr>
          <w:rFonts w:cs="宋体"/>
          <w:color w:val="333333"/>
          <w:sz w:val="21"/>
          <w:szCs w:val="21"/>
          <w:shd w:val="clear" w:color="auto" w:fill="FFFFFF"/>
        </w:rPr>
      </w:pPr>
    </w:p>
    <w:p w:rsidR="00DC3B7C" w:rsidRDefault="00DC3B7C">
      <w:pPr>
        <w:pStyle w:val="1"/>
        <w:ind w:right="414"/>
      </w:pPr>
      <w:bookmarkStart w:id="2" w:name="_bookmark1"/>
      <w:bookmarkEnd w:id="2"/>
    </w:p>
    <w:p w:rsidR="00577F14" w:rsidRDefault="00577F14" w:rsidP="00577F14"/>
    <w:p w:rsidR="00577F14" w:rsidRDefault="00577F14" w:rsidP="00577F14"/>
    <w:p w:rsidR="00577F14" w:rsidRDefault="00577F14" w:rsidP="00577F14"/>
    <w:p w:rsidR="00577F14" w:rsidRDefault="00577F14" w:rsidP="00577F14"/>
    <w:p w:rsidR="00577F14" w:rsidRDefault="00577F14" w:rsidP="00577F14"/>
    <w:p w:rsidR="00577F14" w:rsidRDefault="00577F14" w:rsidP="00577F14"/>
    <w:p w:rsidR="00577F14" w:rsidRDefault="00577F14" w:rsidP="00577F14"/>
    <w:p w:rsidR="00577F14" w:rsidRDefault="00577F14" w:rsidP="00577F14"/>
    <w:p w:rsidR="00577F14" w:rsidRDefault="00577F14" w:rsidP="00577F14"/>
    <w:p w:rsidR="00577F14" w:rsidRDefault="00577F14" w:rsidP="00577F14"/>
    <w:p w:rsidR="00577F14" w:rsidRDefault="00577F14" w:rsidP="00577F14"/>
    <w:p w:rsidR="00577F14" w:rsidRDefault="00577F14" w:rsidP="00577F14"/>
    <w:p w:rsidR="00577F14" w:rsidRDefault="00577F14" w:rsidP="00577F14"/>
    <w:p w:rsidR="00DC3B7C" w:rsidRPr="00821F97" w:rsidRDefault="00DC3B7C" w:rsidP="00EE111D">
      <w:pPr>
        <w:widowControl/>
        <w:spacing w:line="360" w:lineRule="auto"/>
        <w:ind w:left="720" w:right="240" w:hanging="720"/>
        <w:jc w:val="right"/>
        <w:rPr>
          <w:sz w:val="24"/>
          <w:szCs w:val="24"/>
        </w:rPr>
      </w:pPr>
    </w:p>
    <w:sectPr w:rsidR="00DC3B7C" w:rsidRPr="00821F97" w:rsidSect="00821F97">
      <w:footerReference w:type="default" r:id="rId10"/>
      <w:pgSz w:w="11906" w:h="16838"/>
      <w:pgMar w:top="1361" w:right="1361" w:bottom="1361" w:left="1361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64B" w:rsidRDefault="00DC264B">
      <w:r>
        <w:separator/>
      </w:r>
    </w:p>
  </w:endnote>
  <w:endnote w:type="continuationSeparator" w:id="0">
    <w:p w:rsidR="00DC264B" w:rsidRDefault="00DC2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713" w:rsidRDefault="00BA4713">
    <w:pPr>
      <w:pStyle w:val="a4"/>
      <w:spacing w:line="14" w:lineRule="auto"/>
      <w:ind w:left="0"/>
      <w:rPr>
        <w:sz w:val="15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48613888" behindDoc="1" locked="0" layoutInCell="1" allowOverlap="1" wp14:anchorId="6733F12F" wp14:editId="4EB8779B">
              <wp:simplePos x="0" y="0"/>
              <wp:positionH relativeFrom="page">
                <wp:posOffset>935355</wp:posOffset>
              </wp:positionH>
              <wp:positionV relativeFrom="page">
                <wp:posOffset>9987915</wp:posOffset>
              </wp:positionV>
              <wp:extent cx="5832475" cy="0"/>
              <wp:effectExtent l="0" t="0" r="0" b="0"/>
              <wp:wrapNone/>
              <wp:docPr id="9" name="直线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2475" cy="0"/>
                      </a:xfrm>
                      <a:prstGeom prst="line">
                        <a:avLst/>
                      </a:prstGeom>
                      <a:ln w="6096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wpsCustomData="http://www.wps.cn/officeDocument/2013/wpsCustomData">
          <w:pict>
            <v:line id="直线 1" o:spid="_x0000_s1026" o:spt="20" style="position:absolute;left:0pt;margin-left:73.65pt;margin-top:786.45pt;height:0pt;width:459.25pt;mso-position-horizontal-relative:page;mso-position-vertical-relative:page;z-index:-254702592;mso-width-relative:page;mso-height-relative:page;" filled="f" stroked="t" coordsize="21600,21600" o:gfxdata="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rTF982gAAAA4BAAAPAAAAAAAAAAEAIAAAACIA&#10;AABkcnMvZG93bnJldi54bWxQSwECFAAUAAAACACHTuJAJ49Lxc4BAACNAwAADgAAAAAAAAABACAA&#10;AAApAQAAZHJzL2Uyb0RvYy54bWxQSwUGAAAAAAYABgBZAQAAaQUAAAAA&#10;">
              <v:fill on="f" focussize="0,0"/>
              <v:stroke weight="0.48pt" color="#000000" joinstyle="round"/>
              <v:imagedata o:title=""/>
              <o:lock v:ext="edit" aspectratio="f"/>
            </v:lin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48614912" behindDoc="1" locked="0" layoutInCell="1" allowOverlap="1" wp14:anchorId="15D165DB" wp14:editId="1D3D2F4B">
              <wp:simplePos x="0" y="0"/>
              <wp:positionH relativeFrom="page">
                <wp:posOffset>3438525</wp:posOffset>
              </wp:positionH>
              <wp:positionV relativeFrom="page">
                <wp:posOffset>10003790</wp:posOffset>
              </wp:positionV>
              <wp:extent cx="825500" cy="152400"/>
              <wp:effectExtent l="0" t="0" r="0" b="0"/>
              <wp:wrapNone/>
              <wp:docPr id="10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55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A4713" w:rsidRDefault="00BA4713">
                          <w:pPr>
                            <w:spacing w:before="3"/>
                            <w:ind w:left="20"/>
                            <w:rPr>
                              <w:rFonts w:ascii="Times New Roman"/>
                              <w:sz w:val="18"/>
                              <w:lang w:val="en-US"/>
                            </w:rPr>
                          </w:pPr>
                          <w:r>
                            <w:rPr>
                              <w:spacing w:val="-23"/>
                              <w:sz w:val="18"/>
                            </w:rP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E111D">
                            <w:rPr>
                              <w:rFonts w:ascii="Times New Roman" w:eastAsia="Times New Roman"/>
                              <w:noProof/>
                              <w:sz w:val="18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2"/>
                              <w:sz w:val="18"/>
                            </w:rPr>
                            <w:t xml:space="preserve">页，共 </w:t>
                          </w:r>
                          <w:r>
                            <w:rPr>
                              <w:rFonts w:ascii="Times New Roman" w:hint="eastAsia"/>
                              <w:sz w:val="18"/>
                              <w:lang w:val="en-US"/>
                            </w:rPr>
                            <w:t>25</w:t>
                          </w:r>
                        </w:p>
                        <w:p w:rsidR="00BA4713" w:rsidRDefault="00BA4713">
                          <w:pPr>
                            <w:spacing w:before="3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页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270.75pt;margin-top:787.7pt;width:65pt;height:12pt;z-index:-2547015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" filled="f" stroked="f">
              <v:textbox inset="0,0,0,0">
                <w:txbxContent>
                  <w:p w:rsidR="00BA4713" w:rsidRDefault="00BA4713">
                    <w:pPr>
                      <w:spacing w:before="3"/>
                      <w:ind w:left="20"/>
                      <w:rPr>
                        <w:rFonts w:ascii="Times New Roman"/>
                        <w:sz w:val="18"/>
                        <w:lang w:val="en-US"/>
                      </w:rPr>
                    </w:pPr>
                    <w:r>
                      <w:rPr>
                        <w:spacing w:val="-23"/>
                        <w:sz w:val="18"/>
                      </w:rPr>
                      <w:t xml:space="preserve">第 </w:t>
                    </w:r>
                    <w:r>
                      <w:fldChar w:fldCharType="begin"/>
                    </w:r>
                    <w:r>
                      <w:rPr>
                        <w:rFonts w:ascii="Times New Roman" w:eastAsia="Times New Roman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E111D">
                      <w:rPr>
                        <w:rFonts w:ascii="Times New Roman" w:eastAsia="Times New Roman"/>
                        <w:noProof/>
                        <w:sz w:val="18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spacing w:val="-12"/>
                        <w:sz w:val="18"/>
                      </w:rPr>
                      <w:t xml:space="preserve">页，共 </w:t>
                    </w:r>
                    <w:r>
                      <w:rPr>
                        <w:rFonts w:ascii="Times New Roman" w:hint="eastAsia"/>
                        <w:sz w:val="18"/>
                        <w:lang w:val="en-US"/>
                      </w:rPr>
                      <w:t>25</w:t>
                    </w:r>
                  </w:p>
                  <w:p w:rsidR="00BA4713" w:rsidRDefault="00BA4713">
                    <w:pPr>
                      <w:spacing w:before="3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713" w:rsidRDefault="00BA4713">
    <w:pPr>
      <w:pStyle w:val="a4"/>
      <w:spacing w:line="14" w:lineRule="auto"/>
      <w:ind w:left="0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48626176" behindDoc="1" locked="0" layoutInCell="1" allowOverlap="1" wp14:anchorId="0580A2B4" wp14:editId="32EE988D">
              <wp:simplePos x="0" y="0"/>
              <wp:positionH relativeFrom="page">
                <wp:posOffset>935355</wp:posOffset>
              </wp:positionH>
              <wp:positionV relativeFrom="page">
                <wp:posOffset>9987915</wp:posOffset>
              </wp:positionV>
              <wp:extent cx="5832475" cy="0"/>
              <wp:effectExtent l="0" t="0" r="0" b="0"/>
              <wp:wrapNone/>
              <wp:docPr id="21" name="直线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2475" cy="0"/>
                      </a:xfrm>
                      <a:prstGeom prst="line">
                        <a:avLst/>
                      </a:prstGeom>
                      <a:ln w="6096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wpsCustomData="http://www.wps.cn/officeDocument/2013/wpsCustomData">
          <w:pict>
            <v:line id="直线 13" o:spid="_x0000_s1026" o:spt="20" style="position:absolute;left:0pt;margin-left:73.65pt;margin-top:786.45pt;height:0pt;width:459.25pt;mso-position-horizontal-relative:page;mso-position-vertical-relative:page;z-index:-254690304;mso-width-relative:page;mso-height-relative:page;" filled="f" stroked="t" coordsize="21600,21600" o:gfxdata="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rTF982gAAAA4BAAAPAAAAAAAAAAEAIAAA&#10;ACIAAABkcnMvZG93bnJldi54bWxQSwECFAAUAAAACACHTuJAPgtVwtEBAACPAwAADgAAAAAAAAAB&#10;ACAAAAApAQAAZHJzL2Uyb0RvYy54bWxQSwUGAAAAAAYABgBZAQAAbAUAAAAA&#10;">
              <v:fill on="f" focussize="0,0"/>
              <v:stroke weight="0.48pt" color="#000000" joinstyle="round"/>
              <v:imagedata o:title=""/>
              <o:lock v:ext="edit" aspectratio="f"/>
            </v:line>
          </w:pict>
        </mc:Fallback>
      </mc:AlternateContent>
    </w: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48627200" behindDoc="1" locked="0" layoutInCell="1" allowOverlap="1" wp14:anchorId="065F25CE" wp14:editId="0B39F561">
              <wp:simplePos x="0" y="0"/>
              <wp:positionH relativeFrom="page">
                <wp:posOffset>3409950</wp:posOffset>
              </wp:positionH>
              <wp:positionV relativeFrom="page">
                <wp:posOffset>10003790</wp:posOffset>
              </wp:positionV>
              <wp:extent cx="883920" cy="152400"/>
              <wp:effectExtent l="0" t="0" r="0" b="0"/>
              <wp:wrapNone/>
              <wp:docPr id="22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392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A4713" w:rsidRDefault="00BA4713">
                          <w:pPr>
                            <w:spacing w:before="3"/>
                            <w:ind w:left="20"/>
                            <w:rPr>
                              <w:rFonts w:ascii="Times New Roman"/>
                              <w:sz w:val="18"/>
                              <w:lang w:val="en-US"/>
                            </w:rPr>
                          </w:pPr>
                          <w:r>
                            <w:rPr>
                              <w:spacing w:val="-23"/>
                              <w:sz w:val="18"/>
                            </w:rP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 w:eastAsia="Times New Roman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E111D">
                            <w:rPr>
                              <w:rFonts w:ascii="Times New Roman" w:eastAsia="Times New Roman"/>
                              <w:noProof/>
                              <w:sz w:val="18"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2"/>
                              <w:sz w:val="18"/>
                            </w:rPr>
                            <w:t xml:space="preserve">页，共 </w:t>
                          </w:r>
                          <w:r>
                            <w:rPr>
                              <w:rFonts w:ascii="Times New Roman" w:hint="eastAsia"/>
                              <w:sz w:val="18"/>
                              <w:lang w:val="en-US"/>
                            </w:rPr>
                            <w:t>25</w:t>
                          </w:r>
                        </w:p>
                        <w:p w:rsidR="00BA4713" w:rsidRDefault="00BA4713">
                          <w:pPr>
                            <w:spacing w:before="3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页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4" o:spid="_x0000_s1027" type="#_x0000_t202" style="position:absolute;margin-left:268.5pt;margin-top:787.7pt;width:69.6pt;height:12pt;z-index:-254689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" filled="f" stroked="f">
              <v:textbox inset="0,0,0,0">
                <w:txbxContent>
                  <w:p w:rsidR="00BA4713" w:rsidRDefault="00BA4713">
                    <w:pPr>
                      <w:spacing w:before="3"/>
                      <w:ind w:left="20"/>
                      <w:rPr>
                        <w:rFonts w:ascii="Times New Roman"/>
                        <w:sz w:val="18"/>
                        <w:lang w:val="en-US"/>
                      </w:rPr>
                    </w:pPr>
                    <w:r>
                      <w:rPr>
                        <w:spacing w:val="-23"/>
                        <w:sz w:val="18"/>
                      </w:rPr>
                      <w:t xml:space="preserve">第 </w:t>
                    </w:r>
                    <w:r>
                      <w:fldChar w:fldCharType="begin"/>
                    </w:r>
                    <w:r>
                      <w:rPr>
                        <w:rFonts w:ascii="Times New Roman" w:eastAsia="Times New Roman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E111D">
                      <w:rPr>
                        <w:rFonts w:ascii="Times New Roman" w:eastAsia="Times New Roman"/>
                        <w:noProof/>
                        <w:sz w:val="18"/>
                      </w:rPr>
                      <w:t>3</w:t>
                    </w:r>
                    <w:r>
                      <w:fldChar w:fldCharType="end"/>
                    </w:r>
                    <w:r>
                      <w:rPr>
                        <w:spacing w:val="-12"/>
                        <w:sz w:val="18"/>
                      </w:rPr>
                      <w:t xml:space="preserve">页，共 </w:t>
                    </w:r>
                    <w:r>
                      <w:rPr>
                        <w:rFonts w:ascii="Times New Roman" w:hint="eastAsia"/>
                        <w:sz w:val="18"/>
                        <w:lang w:val="en-US"/>
                      </w:rPr>
                      <w:t>25</w:t>
                    </w:r>
                  </w:p>
                  <w:p w:rsidR="00BA4713" w:rsidRDefault="00BA4713">
                    <w:pPr>
                      <w:spacing w:before="3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64B" w:rsidRDefault="00DC264B">
      <w:r>
        <w:separator/>
      </w:r>
    </w:p>
  </w:footnote>
  <w:footnote w:type="continuationSeparator" w:id="0">
    <w:p w:rsidR="00DC264B" w:rsidRDefault="00DC26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194CB58"/>
    <w:multiLevelType w:val="singleLevel"/>
    <w:tmpl w:val="C194CB58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5808EC6"/>
    <w:multiLevelType w:val="singleLevel"/>
    <w:tmpl w:val="55808EC6"/>
    <w:lvl w:ilvl="0">
      <w:start w:val="1"/>
      <w:numFmt w:val="decimal"/>
      <w:suff w:val="nothing"/>
      <w:lvlText w:val="（%1）"/>
      <w:lvlJc w:val="left"/>
      <w:pPr>
        <w:ind w:left="63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drawingGridHorizontalSpacing w:val="11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B7C"/>
    <w:rsid w:val="00015C58"/>
    <w:rsid w:val="00305E56"/>
    <w:rsid w:val="004678D4"/>
    <w:rsid w:val="00472480"/>
    <w:rsid w:val="00577F14"/>
    <w:rsid w:val="007A0A82"/>
    <w:rsid w:val="00821F97"/>
    <w:rsid w:val="00914940"/>
    <w:rsid w:val="009D30B6"/>
    <w:rsid w:val="00BA4713"/>
    <w:rsid w:val="00C6423C"/>
    <w:rsid w:val="00D26566"/>
    <w:rsid w:val="00DC264B"/>
    <w:rsid w:val="00DC3B7C"/>
    <w:rsid w:val="00EE111D"/>
    <w:rsid w:val="030875F5"/>
    <w:rsid w:val="1B016302"/>
    <w:rsid w:val="1B8212E2"/>
    <w:rsid w:val="1D4B149F"/>
    <w:rsid w:val="242F4CA1"/>
    <w:rsid w:val="255D411D"/>
    <w:rsid w:val="2BEE6631"/>
    <w:rsid w:val="317213B1"/>
    <w:rsid w:val="32953EE0"/>
    <w:rsid w:val="34A34FCF"/>
    <w:rsid w:val="37704918"/>
    <w:rsid w:val="3B4148AC"/>
    <w:rsid w:val="41E42AD5"/>
    <w:rsid w:val="4FE12A36"/>
    <w:rsid w:val="542C79B3"/>
    <w:rsid w:val="62725DD8"/>
    <w:rsid w:val="63100BC2"/>
    <w:rsid w:val="659062E2"/>
    <w:rsid w:val="678A5B9C"/>
    <w:rsid w:val="6975474A"/>
    <w:rsid w:val="6AAD0E29"/>
    <w:rsid w:val="6E0874DD"/>
    <w:rsid w:val="7AD25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spacing w:before="32"/>
      <w:ind w:right="412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uiPriority w:val="1"/>
    <w:qFormat/>
    <w:pPr>
      <w:ind w:right="643"/>
      <w:outlineLvl w:val="1"/>
    </w:pPr>
    <w:rPr>
      <w:sz w:val="28"/>
      <w:szCs w:val="28"/>
    </w:rPr>
  </w:style>
  <w:style w:type="paragraph" w:styleId="3">
    <w:name w:val="heading 3"/>
    <w:basedOn w:val="a"/>
    <w:next w:val="a"/>
    <w:uiPriority w:val="1"/>
    <w:qFormat/>
    <w:pPr>
      <w:spacing w:before="197"/>
      <w:ind w:left="253"/>
      <w:outlineLvl w:val="2"/>
    </w:pPr>
    <w:rPr>
      <w:sz w:val="24"/>
      <w:szCs w:val="24"/>
    </w:rPr>
  </w:style>
  <w:style w:type="paragraph" w:styleId="4">
    <w:name w:val="heading 4"/>
    <w:basedOn w:val="a"/>
    <w:next w:val="a"/>
    <w:uiPriority w:val="1"/>
    <w:qFormat/>
    <w:pPr>
      <w:spacing w:before="33"/>
      <w:ind w:left="253" w:hanging="332"/>
      <w:outlineLvl w:val="3"/>
    </w:pPr>
    <w:rPr>
      <w:b/>
      <w:bCs/>
    </w:rPr>
  </w:style>
  <w:style w:type="paragraph" w:styleId="5">
    <w:name w:val="heading 5"/>
    <w:basedOn w:val="a"/>
    <w:next w:val="a"/>
    <w:uiPriority w:val="1"/>
    <w:qFormat/>
    <w:pPr>
      <w:ind w:left="1040"/>
      <w:outlineLvl w:val="4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spacing w:line="460" w:lineRule="exact"/>
      <w:ind w:firstLine="420"/>
    </w:pPr>
    <w:rPr>
      <w:spacing w:val="14"/>
      <w:kern w:val="24"/>
      <w:sz w:val="24"/>
      <w:szCs w:val="20"/>
    </w:rPr>
  </w:style>
  <w:style w:type="paragraph" w:styleId="a4">
    <w:name w:val="Body Text"/>
    <w:basedOn w:val="a"/>
    <w:uiPriority w:val="1"/>
    <w:qFormat/>
    <w:pPr>
      <w:ind w:left="253"/>
    </w:pPr>
    <w:rPr>
      <w:sz w:val="21"/>
      <w:szCs w:val="21"/>
    </w:rPr>
  </w:style>
  <w:style w:type="paragraph" w:styleId="a5">
    <w:name w:val="Plain Text"/>
    <w:basedOn w:val="a"/>
    <w:qFormat/>
    <w:rPr>
      <w:rFonts w:hAnsi="Courier New" w:cs="Courier New"/>
      <w:szCs w:val="21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0">
    <w:name w:val="toc 1"/>
    <w:basedOn w:val="a"/>
    <w:next w:val="a"/>
    <w:uiPriority w:val="1"/>
    <w:qFormat/>
    <w:pPr>
      <w:spacing w:before="366"/>
      <w:ind w:left="253"/>
    </w:pPr>
    <w:rPr>
      <w:sz w:val="28"/>
      <w:szCs w:val="28"/>
    </w:rPr>
  </w:style>
  <w:style w:type="paragraph" w:styleId="a8">
    <w:name w:val="Normal (Web)"/>
    <w:basedOn w:val="a"/>
    <w:qFormat/>
    <w:pPr>
      <w:spacing w:beforeAutospacing="1" w:afterAutospacing="1"/>
    </w:pPr>
    <w:rPr>
      <w:rFonts w:cs="Times New Roman"/>
      <w:sz w:val="24"/>
      <w:lang w:val="en-US" w:bidi="ar-SA"/>
    </w:rPr>
  </w:style>
  <w:style w:type="table" w:styleId="a9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qFormat/>
    <w:rPr>
      <w:b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1"/>
    <w:qFormat/>
    <w:pPr>
      <w:spacing w:before="139"/>
      <w:ind w:left="253" w:firstLine="420"/>
    </w:pPr>
  </w:style>
  <w:style w:type="paragraph" w:customStyle="1" w:styleId="TableParagraph">
    <w:name w:val="Table Paragraph"/>
    <w:basedOn w:val="a"/>
    <w:uiPriority w:val="1"/>
    <w:qFormat/>
  </w:style>
  <w:style w:type="paragraph" w:styleId="ac">
    <w:name w:val="Balloon Text"/>
    <w:basedOn w:val="a"/>
    <w:link w:val="Char"/>
    <w:rsid w:val="00BA4713"/>
    <w:rPr>
      <w:sz w:val="18"/>
      <w:szCs w:val="18"/>
    </w:rPr>
  </w:style>
  <w:style w:type="character" w:customStyle="1" w:styleId="Char">
    <w:name w:val="批注框文本 Char"/>
    <w:basedOn w:val="a0"/>
    <w:link w:val="ac"/>
    <w:rsid w:val="00BA4713"/>
    <w:rPr>
      <w:rFonts w:ascii="宋体" w:hAnsi="宋体" w:cs="宋体"/>
      <w:sz w:val="18"/>
      <w:szCs w:val="18"/>
      <w:lang w:val="zh-CN" w:bidi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spacing w:before="32"/>
      <w:ind w:right="412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uiPriority w:val="1"/>
    <w:qFormat/>
    <w:pPr>
      <w:ind w:right="643"/>
      <w:outlineLvl w:val="1"/>
    </w:pPr>
    <w:rPr>
      <w:sz w:val="28"/>
      <w:szCs w:val="28"/>
    </w:rPr>
  </w:style>
  <w:style w:type="paragraph" w:styleId="3">
    <w:name w:val="heading 3"/>
    <w:basedOn w:val="a"/>
    <w:next w:val="a"/>
    <w:uiPriority w:val="1"/>
    <w:qFormat/>
    <w:pPr>
      <w:spacing w:before="197"/>
      <w:ind w:left="253"/>
      <w:outlineLvl w:val="2"/>
    </w:pPr>
    <w:rPr>
      <w:sz w:val="24"/>
      <w:szCs w:val="24"/>
    </w:rPr>
  </w:style>
  <w:style w:type="paragraph" w:styleId="4">
    <w:name w:val="heading 4"/>
    <w:basedOn w:val="a"/>
    <w:next w:val="a"/>
    <w:uiPriority w:val="1"/>
    <w:qFormat/>
    <w:pPr>
      <w:spacing w:before="33"/>
      <w:ind w:left="253" w:hanging="332"/>
      <w:outlineLvl w:val="3"/>
    </w:pPr>
    <w:rPr>
      <w:b/>
      <w:bCs/>
    </w:rPr>
  </w:style>
  <w:style w:type="paragraph" w:styleId="5">
    <w:name w:val="heading 5"/>
    <w:basedOn w:val="a"/>
    <w:next w:val="a"/>
    <w:uiPriority w:val="1"/>
    <w:qFormat/>
    <w:pPr>
      <w:ind w:left="1040"/>
      <w:outlineLvl w:val="4"/>
    </w:pPr>
    <w:rPr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spacing w:line="460" w:lineRule="exact"/>
      <w:ind w:firstLine="420"/>
    </w:pPr>
    <w:rPr>
      <w:spacing w:val="14"/>
      <w:kern w:val="24"/>
      <w:sz w:val="24"/>
      <w:szCs w:val="20"/>
    </w:rPr>
  </w:style>
  <w:style w:type="paragraph" w:styleId="a4">
    <w:name w:val="Body Text"/>
    <w:basedOn w:val="a"/>
    <w:uiPriority w:val="1"/>
    <w:qFormat/>
    <w:pPr>
      <w:ind w:left="253"/>
    </w:pPr>
    <w:rPr>
      <w:sz w:val="21"/>
      <w:szCs w:val="21"/>
    </w:rPr>
  </w:style>
  <w:style w:type="paragraph" w:styleId="a5">
    <w:name w:val="Plain Text"/>
    <w:basedOn w:val="a"/>
    <w:qFormat/>
    <w:rPr>
      <w:rFonts w:hAnsi="Courier New" w:cs="Courier New"/>
      <w:szCs w:val="21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0">
    <w:name w:val="toc 1"/>
    <w:basedOn w:val="a"/>
    <w:next w:val="a"/>
    <w:uiPriority w:val="1"/>
    <w:qFormat/>
    <w:pPr>
      <w:spacing w:before="366"/>
      <w:ind w:left="253"/>
    </w:pPr>
    <w:rPr>
      <w:sz w:val="28"/>
      <w:szCs w:val="28"/>
    </w:rPr>
  </w:style>
  <w:style w:type="paragraph" w:styleId="a8">
    <w:name w:val="Normal (Web)"/>
    <w:basedOn w:val="a"/>
    <w:qFormat/>
    <w:pPr>
      <w:spacing w:beforeAutospacing="1" w:afterAutospacing="1"/>
    </w:pPr>
    <w:rPr>
      <w:rFonts w:cs="Times New Roman"/>
      <w:sz w:val="24"/>
      <w:lang w:val="en-US" w:bidi="ar-SA"/>
    </w:rPr>
  </w:style>
  <w:style w:type="table" w:styleId="a9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basedOn w:val="a0"/>
    <w:qFormat/>
    <w:rPr>
      <w:b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List Paragraph"/>
    <w:basedOn w:val="a"/>
    <w:uiPriority w:val="1"/>
    <w:qFormat/>
    <w:pPr>
      <w:spacing w:before="139"/>
      <w:ind w:left="253" w:firstLine="420"/>
    </w:pPr>
  </w:style>
  <w:style w:type="paragraph" w:customStyle="1" w:styleId="TableParagraph">
    <w:name w:val="Table Paragraph"/>
    <w:basedOn w:val="a"/>
    <w:uiPriority w:val="1"/>
    <w:qFormat/>
  </w:style>
  <w:style w:type="paragraph" w:styleId="ac">
    <w:name w:val="Balloon Text"/>
    <w:basedOn w:val="a"/>
    <w:link w:val="Char"/>
    <w:rsid w:val="00BA4713"/>
    <w:rPr>
      <w:sz w:val="18"/>
      <w:szCs w:val="18"/>
    </w:rPr>
  </w:style>
  <w:style w:type="character" w:customStyle="1" w:styleId="Char">
    <w:name w:val="批注框文本 Char"/>
    <w:basedOn w:val="a0"/>
    <w:link w:val="ac"/>
    <w:rsid w:val="00BA4713"/>
    <w:rPr>
      <w:rFonts w:ascii="宋体" w:hAnsi="宋体" w:cs="宋体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440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浙江省畜牧兽医局</dc:title>
  <dc:creator>USER</dc:creator>
  <cp:lastModifiedBy>user</cp:lastModifiedBy>
  <cp:revision>2</cp:revision>
  <dcterms:created xsi:type="dcterms:W3CDTF">2020-09-08T02:06:00Z</dcterms:created>
  <dcterms:modified xsi:type="dcterms:W3CDTF">2020-09-08T02:06:00Z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2020-04-08T00:00:00Z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2020-08-20T00:00:00Z</vt:filetime>
  </property>
  <property fmtid="{D5CDD505-2E9C-101B-9397-08002B2CF9AE}" pid="5" name="KSOProductBuildVer">
    <vt:lpwstr>2052-11.1.0.9912</vt:lpwstr>
  </property>
</Properties>
</file>