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01" w:rsidRPr="007343F9" w:rsidRDefault="00DA5BDF" w:rsidP="007343F9">
      <w:pPr>
        <w:pStyle w:val="1"/>
        <w:spacing w:line="276" w:lineRule="auto"/>
        <w:ind w:firstLineChars="0" w:firstLine="0"/>
        <w:jc w:val="center"/>
        <w:rPr>
          <w:rFonts w:ascii="宋体" w:hAnsi="宋体"/>
          <w:b/>
          <w:bCs/>
          <w:sz w:val="30"/>
          <w:szCs w:val="30"/>
        </w:rPr>
      </w:pPr>
      <w:r w:rsidRPr="007343F9">
        <w:rPr>
          <w:rFonts w:ascii="宋体" w:hAnsi="宋体" w:cs="宋体" w:hint="eastAsia"/>
          <w:b/>
          <w:bCs/>
          <w:sz w:val="30"/>
          <w:szCs w:val="30"/>
        </w:rPr>
        <w:t>电脑验光仪(带曲率)</w:t>
      </w:r>
      <w:r w:rsidRPr="007343F9">
        <w:rPr>
          <w:rFonts w:ascii="宋体" w:hAnsi="宋体" w:hint="eastAsia"/>
          <w:b/>
          <w:bCs/>
          <w:sz w:val="30"/>
          <w:szCs w:val="30"/>
        </w:rPr>
        <w:t>参数</w:t>
      </w:r>
    </w:p>
    <w:p w:rsidR="006F2F01" w:rsidRPr="00512566" w:rsidRDefault="00DA5BDF" w:rsidP="007343F9">
      <w:pPr>
        <w:pStyle w:val="1"/>
        <w:spacing w:line="276" w:lineRule="auto"/>
        <w:ind w:firstLineChars="0" w:firstLine="0"/>
        <w:rPr>
          <w:rFonts w:ascii="宋体" w:hAnsi="宋体" w:cs="宋体"/>
          <w:b/>
          <w:sz w:val="24"/>
          <w:szCs w:val="24"/>
        </w:rPr>
      </w:pPr>
      <w:r w:rsidRPr="00512566">
        <w:rPr>
          <w:rFonts w:ascii="宋体" w:hAnsi="宋体" w:cs="宋体" w:hint="eastAsia"/>
          <w:b/>
          <w:sz w:val="24"/>
          <w:szCs w:val="24"/>
        </w:rPr>
        <w:t>一、用途：用于</w:t>
      </w:r>
      <w:r w:rsidRPr="00512566">
        <w:rPr>
          <w:rFonts w:ascii="宋体" w:hAnsi="宋体" w:cs="宋体" w:hint="eastAsia"/>
          <w:b/>
          <w:bCs/>
          <w:color w:val="000000"/>
          <w:sz w:val="24"/>
          <w:szCs w:val="24"/>
        </w:rPr>
        <w:t>眼的屈光状态的</w:t>
      </w:r>
      <w:r w:rsidRPr="00512566">
        <w:rPr>
          <w:rFonts w:ascii="宋体" w:hAnsi="宋体" w:cs="宋体" w:hint="eastAsia"/>
          <w:b/>
          <w:sz w:val="24"/>
          <w:szCs w:val="24"/>
        </w:rPr>
        <w:t>初期筛查</w:t>
      </w:r>
      <w:r w:rsidRPr="00512566">
        <w:rPr>
          <w:rFonts w:ascii="宋体" w:hAnsi="宋体" w:cs="宋体" w:hint="eastAsia"/>
          <w:b/>
          <w:bCs/>
          <w:color w:val="000000"/>
          <w:sz w:val="24"/>
          <w:szCs w:val="24"/>
        </w:rPr>
        <w:t>测量和角膜曲率测量</w:t>
      </w:r>
      <w:r w:rsidRPr="00512566">
        <w:rPr>
          <w:rFonts w:ascii="宋体" w:hAnsi="宋体" w:cs="宋体" w:hint="eastAsia"/>
          <w:b/>
          <w:sz w:val="24"/>
          <w:szCs w:val="24"/>
        </w:rPr>
        <w:t>。</w:t>
      </w:r>
    </w:p>
    <w:p w:rsidR="007343F9" w:rsidRPr="00512566" w:rsidRDefault="007343F9" w:rsidP="007343F9">
      <w:pPr>
        <w:pStyle w:val="1"/>
        <w:spacing w:line="276" w:lineRule="auto"/>
        <w:ind w:firstLineChars="0" w:firstLine="0"/>
        <w:rPr>
          <w:rFonts w:ascii="宋体" w:hAnsi="宋体" w:cs="宋体"/>
          <w:b/>
          <w:sz w:val="24"/>
          <w:szCs w:val="24"/>
        </w:rPr>
      </w:pPr>
    </w:p>
    <w:p w:rsidR="006F2F01" w:rsidRPr="00512566" w:rsidRDefault="00DA5BDF" w:rsidP="007343F9">
      <w:pPr>
        <w:pStyle w:val="1"/>
        <w:spacing w:line="276" w:lineRule="auto"/>
        <w:ind w:firstLineChars="0" w:firstLine="0"/>
        <w:rPr>
          <w:rFonts w:ascii="宋体" w:hAnsi="宋体" w:cs="宋体"/>
          <w:b/>
          <w:color w:val="000000" w:themeColor="text1"/>
          <w:sz w:val="24"/>
          <w:szCs w:val="24"/>
        </w:rPr>
      </w:pPr>
      <w:r w:rsidRPr="00512566">
        <w:rPr>
          <w:rFonts w:ascii="宋体" w:hAnsi="宋体" w:cs="宋体" w:hint="eastAsia"/>
          <w:b/>
          <w:color w:val="000000" w:themeColor="text1"/>
          <w:sz w:val="24"/>
          <w:szCs w:val="24"/>
        </w:rPr>
        <w:t>二、技术参数：</w:t>
      </w:r>
    </w:p>
    <w:p w:rsidR="006F2F01" w:rsidRPr="00512566" w:rsidRDefault="00DA5BDF" w:rsidP="007343F9">
      <w:pPr>
        <w:pStyle w:val="1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hAnsi="宋体" w:cs="Calibri"/>
          <w:color w:val="000000" w:themeColor="text1"/>
          <w:kern w:val="0"/>
          <w:sz w:val="24"/>
          <w:szCs w:val="24"/>
        </w:rPr>
      </w:pPr>
      <w:r w:rsidRPr="00512566">
        <w:rPr>
          <w:rFonts w:ascii="宋体" w:hAnsi="宋体" w:cs="宋体" w:hint="eastAsia"/>
          <w:color w:val="000000" w:themeColor="text1"/>
          <w:sz w:val="24"/>
          <w:szCs w:val="24"/>
        </w:rPr>
        <w:t>原装进口</w:t>
      </w:r>
      <w:r w:rsidR="007343F9" w:rsidRPr="00512566">
        <w:rPr>
          <w:rFonts w:ascii="宋体" w:hAnsi="宋体" w:cs="宋体" w:hint="eastAsia"/>
          <w:color w:val="000000" w:themeColor="text1"/>
          <w:sz w:val="24"/>
          <w:szCs w:val="24"/>
        </w:rPr>
        <w:t>。</w:t>
      </w:r>
    </w:p>
    <w:p w:rsidR="00DA2B64" w:rsidRPr="00512566" w:rsidRDefault="007343F9" w:rsidP="00EF410F">
      <w:pPr>
        <w:pStyle w:val="1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hAnsi="宋体" w:cs="Calibri"/>
          <w:color w:val="000000" w:themeColor="text1"/>
          <w:kern w:val="0"/>
          <w:sz w:val="24"/>
          <w:szCs w:val="24"/>
        </w:rPr>
      </w:pPr>
      <w:r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▲</w:t>
      </w:r>
      <w:r w:rsidR="00DA5BDF"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功能：带角膜曲率测量</w:t>
      </w:r>
      <w:r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。</w:t>
      </w:r>
    </w:p>
    <w:p w:rsidR="007D76D2" w:rsidRPr="00512566" w:rsidRDefault="007D76D2" w:rsidP="00EF410F">
      <w:pPr>
        <w:pStyle w:val="1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hAnsi="宋体" w:cs="Calibri"/>
          <w:color w:val="000000" w:themeColor="text1"/>
          <w:kern w:val="0"/>
          <w:sz w:val="24"/>
          <w:szCs w:val="24"/>
        </w:rPr>
      </w:pPr>
      <w:r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测量方式：旋转棱镜测量，可使测量视网膜区域更广，保证了测量数据的高度精确性及可靠性。</w:t>
      </w:r>
    </w:p>
    <w:p w:rsidR="00DA2B64" w:rsidRPr="00512566" w:rsidRDefault="00DA2B64" w:rsidP="00DA2B64">
      <w:pPr>
        <w:pStyle w:val="1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hAnsi="宋体" w:cs="Calibri"/>
          <w:color w:val="000000" w:themeColor="text1"/>
          <w:kern w:val="0"/>
          <w:sz w:val="24"/>
          <w:szCs w:val="24"/>
        </w:rPr>
      </w:pPr>
      <w:r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测量模式：手动</w:t>
      </w:r>
      <w:r w:rsidR="00E36F2E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按钮式</w:t>
      </w:r>
      <w:r w:rsidR="000C0999"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测量</w:t>
      </w:r>
      <w:r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。</w:t>
      </w:r>
    </w:p>
    <w:p w:rsidR="000C0999" w:rsidRDefault="000C0999" w:rsidP="00DA2B64">
      <w:pPr>
        <w:pStyle w:val="1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hAnsi="宋体" w:cs="Calibri"/>
          <w:color w:val="000000" w:themeColor="text1"/>
          <w:kern w:val="0"/>
          <w:sz w:val="24"/>
          <w:szCs w:val="24"/>
        </w:rPr>
      </w:pPr>
      <w:r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操作方式：</w:t>
      </w:r>
      <w:r w:rsidR="00E36F2E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手动</w:t>
      </w:r>
      <w:r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转换左右眼。</w:t>
      </w:r>
    </w:p>
    <w:p w:rsidR="00E36F2E" w:rsidRPr="00512566" w:rsidRDefault="00E36F2E" w:rsidP="00DA2B64">
      <w:pPr>
        <w:pStyle w:val="1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hAnsi="宋体" w:cs="Calibri"/>
          <w:color w:val="000000" w:themeColor="text1"/>
          <w:kern w:val="0"/>
          <w:sz w:val="24"/>
          <w:szCs w:val="24"/>
        </w:rPr>
      </w:pPr>
      <w:r w:rsidRPr="007A02E4">
        <w:rPr>
          <w:rFonts w:ascii="宋体" w:hAnsi="宋体" w:cs="宋体" w:hint="eastAsia"/>
          <w:kern w:val="0"/>
          <w:sz w:val="24"/>
          <w:szCs w:val="24"/>
        </w:rPr>
        <w:t>对焦方式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 w:rsidRPr="007A02E4">
        <w:rPr>
          <w:rFonts w:ascii="宋体" w:hAnsi="宋体" w:cs="宋体" w:hint="eastAsia"/>
          <w:kern w:val="0"/>
          <w:sz w:val="24"/>
          <w:szCs w:val="24"/>
        </w:rPr>
        <w:t>屏幕显示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6F2F01" w:rsidRPr="00512566" w:rsidRDefault="00DA5BDF" w:rsidP="007343F9">
      <w:pPr>
        <w:pStyle w:val="1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hAnsi="宋体" w:cs="Calibri"/>
          <w:color w:val="000000" w:themeColor="text1"/>
          <w:kern w:val="0"/>
          <w:sz w:val="24"/>
          <w:szCs w:val="24"/>
        </w:rPr>
      </w:pPr>
      <w:r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球镜：</w:t>
      </w:r>
      <w:r w:rsidR="005D1601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含</w:t>
      </w:r>
      <w:r w:rsidR="005103DE"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-25</w:t>
      </w:r>
      <w:r w:rsidRPr="00512566">
        <w:rPr>
          <w:rFonts w:ascii="宋体" w:hAnsi="宋体" w:cs="宋体" w:hint="eastAsia"/>
          <w:color w:val="000000" w:themeColor="text1"/>
          <w:sz w:val="24"/>
          <w:szCs w:val="24"/>
        </w:rPr>
        <w:t>～</w:t>
      </w:r>
      <w:r w:rsidR="005103DE" w:rsidRPr="00512566">
        <w:rPr>
          <w:rFonts w:ascii="宋体" w:hAnsi="宋体" w:cs="宋体" w:hint="eastAsia"/>
          <w:color w:val="000000" w:themeColor="text1"/>
          <w:sz w:val="24"/>
          <w:szCs w:val="24"/>
        </w:rPr>
        <w:t>+</w:t>
      </w:r>
      <w:r w:rsidRPr="00512566">
        <w:rPr>
          <w:rFonts w:ascii="宋体" w:hAnsi="宋体" w:cs="Calibri"/>
          <w:color w:val="000000" w:themeColor="text1"/>
          <w:kern w:val="0"/>
          <w:sz w:val="24"/>
          <w:szCs w:val="24"/>
        </w:rPr>
        <w:t>2</w:t>
      </w:r>
      <w:r w:rsidR="007D76D2"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2</w:t>
      </w:r>
      <w:r w:rsidRPr="00512566">
        <w:rPr>
          <w:rFonts w:ascii="宋体" w:hAnsi="宋体" w:cs="Calibri"/>
          <w:color w:val="000000" w:themeColor="text1"/>
          <w:kern w:val="0"/>
          <w:sz w:val="24"/>
          <w:szCs w:val="24"/>
        </w:rPr>
        <w:t>D(0.</w:t>
      </w:r>
      <w:r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1</w:t>
      </w:r>
      <w:r w:rsidRPr="00512566">
        <w:rPr>
          <w:rFonts w:ascii="宋体" w:hAnsi="宋体" w:cs="Calibri"/>
          <w:color w:val="000000" w:themeColor="text1"/>
          <w:kern w:val="0"/>
          <w:sz w:val="24"/>
          <w:szCs w:val="24"/>
        </w:rPr>
        <w:t>2D</w:t>
      </w:r>
      <w:r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/</w:t>
      </w:r>
      <w:r w:rsidRPr="00512566">
        <w:rPr>
          <w:rFonts w:ascii="宋体" w:hAnsi="宋体" w:cs="Calibri"/>
          <w:color w:val="000000" w:themeColor="text1"/>
          <w:kern w:val="0"/>
          <w:sz w:val="24"/>
          <w:szCs w:val="24"/>
        </w:rPr>
        <w:t>0.2</w:t>
      </w:r>
      <w:r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5</w:t>
      </w:r>
      <w:r w:rsidRPr="00512566">
        <w:rPr>
          <w:rFonts w:ascii="宋体" w:hAnsi="宋体" w:cs="Calibri"/>
          <w:color w:val="000000" w:themeColor="text1"/>
          <w:kern w:val="0"/>
          <w:sz w:val="24"/>
          <w:szCs w:val="24"/>
        </w:rPr>
        <w:t>D</w:t>
      </w:r>
      <w:r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增量</w:t>
      </w:r>
      <w:r w:rsidRPr="00512566">
        <w:rPr>
          <w:rFonts w:ascii="宋体" w:hAnsi="宋体" w:cs="Calibri"/>
          <w:color w:val="000000" w:themeColor="text1"/>
          <w:kern w:val="0"/>
          <w:sz w:val="24"/>
          <w:szCs w:val="24"/>
        </w:rPr>
        <w:t>)</w:t>
      </w:r>
      <w:r w:rsidR="007343F9" w:rsidRPr="00512566">
        <w:rPr>
          <w:rFonts w:ascii="宋体" w:hAnsi="宋体" w:cs="Calibri"/>
          <w:color w:val="000000" w:themeColor="text1"/>
          <w:kern w:val="0"/>
          <w:sz w:val="24"/>
          <w:szCs w:val="24"/>
        </w:rPr>
        <w:t>。</w:t>
      </w:r>
    </w:p>
    <w:p w:rsidR="006F2F01" w:rsidRPr="00512566" w:rsidRDefault="00DA5BDF" w:rsidP="007343F9">
      <w:pPr>
        <w:pStyle w:val="1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hAnsi="宋体" w:cs="Calibri"/>
          <w:color w:val="000000" w:themeColor="text1"/>
          <w:kern w:val="0"/>
          <w:sz w:val="24"/>
          <w:szCs w:val="24"/>
        </w:rPr>
      </w:pPr>
      <w:r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柱镜：</w:t>
      </w:r>
      <w:r w:rsidR="005D1601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含</w:t>
      </w:r>
      <w:r w:rsidRPr="00512566">
        <w:rPr>
          <w:rFonts w:ascii="宋体" w:hAnsi="宋体" w:cs="Calibri"/>
          <w:color w:val="000000" w:themeColor="text1"/>
          <w:kern w:val="0"/>
          <w:sz w:val="24"/>
          <w:szCs w:val="24"/>
        </w:rPr>
        <w:t>0</w:t>
      </w:r>
      <w:r w:rsidRPr="00512566">
        <w:rPr>
          <w:rFonts w:ascii="宋体" w:hAnsi="宋体" w:cs="宋体" w:hint="eastAsia"/>
          <w:color w:val="000000" w:themeColor="text1"/>
          <w:sz w:val="24"/>
          <w:szCs w:val="24"/>
        </w:rPr>
        <w:t>～±</w:t>
      </w:r>
      <w:r w:rsidRPr="00512566">
        <w:rPr>
          <w:rFonts w:ascii="宋体" w:hAnsi="宋体" w:cs="Calibri"/>
          <w:color w:val="000000" w:themeColor="text1"/>
          <w:kern w:val="0"/>
          <w:sz w:val="24"/>
          <w:szCs w:val="24"/>
        </w:rPr>
        <w:t>10D(0.</w:t>
      </w:r>
      <w:r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1</w:t>
      </w:r>
      <w:r w:rsidRPr="00512566">
        <w:rPr>
          <w:rFonts w:ascii="宋体" w:hAnsi="宋体" w:cs="Calibri"/>
          <w:color w:val="000000" w:themeColor="text1"/>
          <w:kern w:val="0"/>
          <w:sz w:val="24"/>
          <w:szCs w:val="24"/>
        </w:rPr>
        <w:t>2D</w:t>
      </w:r>
      <w:r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/</w:t>
      </w:r>
      <w:r w:rsidRPr="00512566">
        <w:rPr>
          <w:rFonts w:ascii="宋体" w:hAnsi="宋体" w:cs="Calibri"/>
          <w:color w:val="000000" w:themeColor="text1"/>
          <w:kern w:val="0"/>
          <w:sz w:val="24"/>
          <w:szCs w:val="24"/>
        </w:rPr>
        <w:t>0.2</w:t>
      </w:r>
      <w:r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5</w:t>
      </w:r>
      <w:r w:rsidRPr="00512566">
        <w:rPr>
          <w:rFonts w:ascii="宋体" w:hAnsi="宋体" w:cs="Calibri"/>
          <w:color w:val="000000" w:themeColor="text1"/>
          <w:kern w:val="0"/>
          <w:sz w:val="24"/>
          <w:szCs w:val="24"/>
        </w:rPr>
        <w:t>D</w:t>
      </w:r>
      <w:r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增量</w:t>
      </w:r>
      <w:r w:rsidRPr="00512566">
        <w:rPr>
          <w:rFonts w:ascii="宋体" w:hAnsi="宋体" w:cs="Calibri"/>
          <w:color w:val="000000" w:themeColor="text1"/>
          <w:kern w:val="0"/>
          <w:sz w:val="24"/>
          <w:szCs w:val="24"/>
        </w:rPr>
        <w:t>)</w:t>
      </w:r>
      <w:r w:rsidR="007343F9" w:rsidRPr="00512566">
        <w:rPr>
          <w:rFonts w:ascii="宋体" w:hAnsi="宋体" w:cs="Calibri"/>
          <w:color w:val="000000" w:themeColor="text1"/>
          <w:kern w:val="0"/>
          <w:sz w:val="24"/>
          <w:szCs w:val="24"/>
        </w:rPr>
        <w:t>。</w:t>
      </w:r>
    </w:p>
    <w:p w:rsidR="006F2F01" w:rsidRPr="00512566" w:rsidRDefault="00DA5BDF" w:rsidP="007343F9">
      <w:pPr>
        <w:pStyle w:val="1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hAnsi="宋体" w:cs="Calibri"/>
          <w:color w:val="000000" w:themeColor="text1"/>
          <w:kern w:val="0"/>
          <w:sz w:val="24"/>
          <w:szCs w:val="24"/>
        </w:rPr>
      </w:pPr>
      <w:r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轴向：</w:t>
      </w:r>
      <w:r w:rsidR="007343F9"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0</w:t>
      </w:r>
      <w:r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°</w:t>
      </w:r>
      <w:r w:rsidRPr="00512566">
        <w:rPr>
          <w:rFonts w:ascii="宋体" w:hAnsi="宋体" w:cs="宋体" w:hint="eastAsia"/>
          <w:color w:val="000000" w:themeColor="text1"/>
          <w:sz w:val="24"/>
          <w:szCs w:val="24"/>
        </w:rPr>
        <w:t>～</w:t>
      </w:r>
      <w:r w:rsidRPr="00512566">
        <w:rPr>
          <w:rFonts w:ascii="宋体" w:hAnsi="宋体" w:cs="Calibri"/>
          <w:color w:val="000000" w:themeColor="text1"/>
          <w:kern w:val="0"/>
          <w:sz w:val="24"/>
          <w:szCs w:val="24"/>
        </w:rPr>
        <w:t>180</w:t>
      </w:r>
      <w:r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°</w:t>
      </w:r>
      <w:r w:rsidRPr="00512566">
        <w:rPr>
          <w:rFonts w:ascii="宋体" w:hAnsi="宋体" w:cs="Calibri"/>
          <w:color w:val="000000" w:themeColor="text1"/>
          <w:kern w:val="0"/>
          <w:sz w:val="24"/>
          <w:szCs w:val="24"/>
        </w:rPr>
        <w:t>(1</w:t>
      </w:r>
      <w:r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°/</w:t>
      </w:r>
      <w:r w:rsidRPr="00512566">
        <w:rPr>
          <w:rFonts w:ascii="宋体" w:hAnsi="宋体" w:cs="Calibri"/>
          <w:color w:val="000000" w:themeColor="text1"/>
          <w:kern w:val="0"/>
          <w:sz w:val="24"/>
          <w:szCs w:val="24"/>
        </w:rPr>
        <w:t>5</w:t>
      </w:r>
      <w:r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°增量</w:t>
      </w:r>
      <w:r w:rsidRPr="00512566">
        <w:rPr>
          <w:rFonts w:ascii="宋体" w:hAnsi="宋体" w:cs="Calibri"/>
          <w:color w:val="000000" w:themeColor="text1"/>
          <w:kern w:val="0"/>
          <w:sz w:val="24"/>
          <w:szCs w:val="24"/>
        </w:rPr>
        <w:t>)</w:t>
      </w:r>
      <w:r w:rsidR="007343F9" w:rsidRPr="00512566">
        <w:rPr>
          <w:rFonts w:ascii="宋体" w:hAnsi="宋体" w:cs="Calibri"/>
          <w:color w:val="000000" w:themeColor="text1"/>
          <w:kern w:val="0"/>
          <w:sz w:val="24"/>
          <w:szCs w:val="24"/>
        </w:rPr>
        <w:t>。</w:t>
      </w:r>
    </w:p>
    <w:p w:rsidR="005103DE" w:rsidRPr="00512566" w:rsidRDefault="005103DE" w:rsidP="007343F9">
      <w:pPr>
        <w:pStyle w:val="1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hAnsi="宋体" w:cs="Calibri"/>
          <w:color w:val="000000" w:themeColor="text1"/>
          <w:kern w:val="0"/>
          <w:sz w:val="24"/>
          <w:szCs w:val="24"/>
        </w:rPr>
      </w:pPr>
      <w:r w:rsidRPr="00512566">
        <w:rPr>
          <w:rFonts w:ascii="宋体" w:hAnsi="宋体" w:hint="eastAsia"/>
          <w:color w:val="000000" w:themeColor="text1"/>
          <w:sz w:val="24"/>
          <w:szCs w:val="24"/>
        </w:rPr>
        <w:t>最小可测瞳孔直径：</w:t>
      </w:r>
      <w:r w:rsidRPr="00512566">
        <w:rPr>
          <w:rFonts w:ascii="宋体" w:hAnsi="宋体"/>
          <w:color w:val="000000" w:themeColor="text1"/>
          <w:sz w:val="24"/>
          <w:szCs w:val="24"/>
        </w:rPr>
        <w:t>2.0mmØ</w:t>
      </w:r>
      <w:r w:rsidR="00A45CEB" w:rsidRPr="00512566">
        <w:rPr>
          <w:rFonts w:ascii="宋体" w:hAnsi="宋体"/>
          <w:color w:val="000000" w:themeColor="text1"/>
          <w:sz w:val="24"/>
          <w:szCs w:val="24"/>
        </w:rPr>
        <w:t>。</w:t>
      </w:r>
    </w:p>
    <w:p w:rsidR="007D76D2" w:rsidRPr="00512566" w:rsidRDefault="007D76D2" w:rsidP="007343F9">
      <w:pPr>
        <w:pStyle w:val="1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hAnsi="宋体" w:cs="Calibri"/>
          <w:color w:val="000000" w:themeColor="text1"/>
          <w:kern w:val="0"/>
          <w:sz w:val="24"/>
          <w:szCs w:val="24"/>
        </w:rPr>
      </w:pPr>
      <w:r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角膜曲率半径：</w:t>
      </w:r>
      <w:r w:rsidR="005D1601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含</w:t>
      </w:r>
      <w:r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5.00</w:t>
      </w:r>
      <w:r w:rsidR="005103DE" w:rsidRPr="00512566">
        <w:rPr>
          <w:rFonts w:ascii="宋体" w:hAnsi="宋体" w:cs="宋体" w:hint="eastAsia"/>
          <w:color w:val="000000" w:themeColor="text1"/>
          <w:sz w:val="24"/>
          <w:szCs w:val="24"/>
        </w:rPr>
        <w:t>～</w:t>
      </w:r>
      <w:r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10.00mm（0.01mm精度）。</w:t>
      </w:r>
    </w:p>
    <w:p w:rsidR="007D76D2" w:rsidRPr="00512566" w:rsidRDefault="007D76D2" w:rsidP="007343F9">
      <w:pPr>
        <w:pStyle w:val="1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hAnsi="宋体" w:cs="Calibri"/>
          <w:color w:val="000000" w:themeColor="text1"/>
          <w:kern w:val="0"/>
          <w:sz w:val="24"/>
          <w:szCs w:val="24"/>
        </w:rPr>
      </w:pPr>
      <w:r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角膜屈光：</w:t>
      </w:r>
      <w:r w:rsidR="005D1601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含</w:t>
      </w:r>
      <w:r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67.5</w:t>
      </w:r>
      <w:r w:rsidR="005103DE" w:rsidRPr="00512566">
        <w:rPr>
          <w:rFonts w:ascii="宋体" w:hAnsi="宋体" w:cs="宋体" w:hint="eastAsia"/>
          <w:color w:val="000000" w:themeColor="text1"/>
          <w:sz w:val="24"/>
          <w:szCs w:val="24"/>
        </w:rPr>
        <w:t>～</w:t>
      </w:r>
      <w:r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33.75D(0.12D/0.25D精度)。</w:t>
      </w:r>
    </w:p>
    <w:p w:rsidR="007D76D2" w:rsidRPr="00512566" w:rsidRDefault="007D76D2" w:rsidP="000C0999">
      <w:pPr>
        <w:pStyle w:val="1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hAnsi="宋体" w:cs="Calibri"/>
          <w:color w:val="000000" w:themeColor="text1"/>
          <w:kern w:val="0"/>
          <w:sz w:val="24"/>
          <w:szCs w:val="24"/>
        </w:rPr>
      </w:pPr>
      <w:r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角膜散光：</w:t>
      </w:r>
      <w:r w:rsidR="005D1601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含</w:t>
      </w:r>
      <w:r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0D</w:t>
      </w:r>
      <w:r w:rsidR="000C0999"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～</w:t>
      </w:r>
      <w:r w:rsidR="00E36F2E" w:rsidRPr="00512566">
        <w:rPr>
          <w:rFonts w:ascii="宋体" w:hAnsi="宋体" w:cs="宋体" w:hint="eastAsia"/>
          <w:color w:val="000000" w:themeColor="text1"/>
          <w:sz w:val="24"/>
          <w:szCs w:val="24"/>
        </w:rPr>
        <w:t>±</w:t>
      </w:r>
      <w:r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10D(0.12D/0.25D精度)。</w:t>
      </w:r>
    </w:p>
    <w:p w:rsidR="000C0999" w:rsidRPr="00512566" w:rsidRDefault="000C0999" w:rsidP="000C0999">
      <w:pPr>
        <w:pStyle w:val="1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hAnsi="宋体" w:cs="Calibri"/>
          <w:color w:val="000000" w:themeColor="text1"/>
          <w:kern w:val="0"/>
          <w:sz w:val="24"/>
          <w:szCs w:val="24"/>
        </w:rPr>
      </w:pPr>
      <w:r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角膜直径测量范围：</w:t>
      </w:r>
      <w:r w:rsidR="005D1601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含</w:t>
      </w:r>
      <w:r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1～20mm</w:t>
      </w:r>
      <w:r w:rsidR="00A45CEB"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。</w:t>
      </w:r>
    </w:p>
    <w:p w:rsidR="006F2F01" w:rsidRDefault="00DA5BDF" w:rsidP="007343F9">
      <w:pPr>
        <w:pStyle w:val="1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hAnsi="宋体" w:cs="Calibri"/>
          <w:color w:val="000000" w:themeColor="text1"/>
          <w:kern w:val="0"/>
          <w:sz w:val="24"/>
          <w:szCs w:val="24"/>
        </w:rPr>
      </w:pPr>
      <w:r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瞳距测量范围：</w:t>
      </w:r>
      <w:r w:rsidR="00E36F2E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含</w:t>
      </w:r>
      <w:r w:rsidR="000C0999"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2</w:t>
      </w:r>
      <w:r w:rsidRPr="00512566">
        <w:rPr>
          <w:rFonts w:ascii="宋体" w:hAnsi="宋体" w:cs="Calibri"/>
          <w:color w:val="000000" w:themeColor="text1"/>
          <w:kern w:val="0"/>
          <w:sz w:val="24"/>
          <w:szCs w:val="24"/>
        </w:rPr>
        <w:t>0</w:t>
      </w:r>
      <w:r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～</w:t>
      </w:r>
      <w:r w:rsidRPr="00512566">
        <w:rPr>
          <w:rFonts w:ascii="宋体" w:hAnsi="宋体" w:cs="Calibri"/>
          <w:color w:val="000000" w:themeColor="text1"/>
          <w:kern w:val="0"/>
          <w:sz w:val="24"/>
          <w:szCs w:val="24"/>
        </w:rPr>
        <w:t>85mm</w:t>
      </w:r>
      <w:r w:rsidR="007343F9" w:rsidRPr="00512566">
        <w:rPr>
          <w:rFonts w:ascii="宋体" w:hAnsi="宋体" w:cs="Calibri"/>
          <w:color w:val="000000" w:themeColor="text1"/>
          <w:kern w:val="0"/>
          <w:sz w:val="24"/>
          <w:szCs w:val="24"/>
        </w:rPr>
        <w:t>。</w:t>
      </w:r>
    </w:p>
    <w:p w:rsidR="00E36F2E" w:rsidRPr="00512566" w:rsidRDefault="00E36F2E" w:rsidP="007343F9">
      <w:pPr>
        <w:pStyle w:val="1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hAnsi="宋体" w:cs="Calibri"/>
          <w:color w:val="000000" w:themeColor="text1"/>
          <w:kern w:val="0"/>
          <w:sz w:val="24"/>
          <w:szCs w:val="24"/>
        </w:rPr>
      </w:pPr>
      <w:r w:rsidRPr="007A02E4">
        <w:rPr>
          <w:rFonts w:ascii="宋体" w:hAnsi="宋体" w:cs="宋体" w:hint="eastAsia"/>
          <w:kern w:val="0"/>
          <w:sz w:val="24"/>
          <w:szCs w:val="24"/>
        </w:rPr>
        <w:t>顶点距离</w:t>
      </w:r>
      <w:r>
        <w:rPr>
          <w:rFonts w:ascii="宋体" w:hAnsi="宋体" w:cs="宋体" w:hint="eastAsia"/>
          <w:kern w:val="0"/>
          <w:sz w:val="24"/>
          <w:szCs w:val="24"/>
        </w:rPr>
        <w:t>：≥3种选择。</w:t>
      </w:r>
    </w:p>
    <w:p w:rsidR="006F2F01" w:rsidRPr="00512566" w:rsidRDefault="00DA5BDF" w:rsidP="007343F9">
      <w:pPr>
        <w:pStyle w:val="1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hAnsi="宋体" w:cs="Calibri"/>
          <w:color w:val="000000" w:themeColor="text1"/>
          <w:kern w:val="0"/>
          <w:sz w:val="24"/>
          <w:szCs w:val="24"/>
        </w:rPr>
      </w:pPr>
      <w:r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固视图标：风景图</w:t>
      </w:r>
      <w:r w:rsidR="007343F9"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。</w:t>
      </w:r>
    </w:p>
    <w:p w:rsidR="006F2F01" w:rsidRPr="00512566" w:rsidRDefault="00DA5BDF" w:rsidP="007343F9">
      <w:pPr>
        <w:pStyle w:val="1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hAnsi="宋体" w:cs="Calibri"/>
          <w:bCs/>
          <w:color w:val="000000" w:themeColor="text1"/>
          <w:kern w:val="0"/>
          <w:sz w:val="24"/>
          <w:szCs w:val="24"/>
        </w:rPr>
      </w:pPr>
      <w:r w:rsidRPr="00512566">
        <w:rPr>
          <w:rFonts w:ascii="宋体" w:hAnsi="宋体" w:cs="Arial" w:hint="eastAsia"/>
          <w:bCs/>
          <w:color w:val="000000" w:themeColor="text1"/>
          <w:kern w:val="0"/>
          <w:sz w:val="24"/>
          <w:szCs w:val="24"/>
        </w:rPr>
        <w:t>数据存储：每眼存储≥</w:t>
      </w:r>
      <w:r w:rsidR="007D76D2" w:rsidRPr="00512566">
        <w:rPr>
          <w:rFonts w:ascii="宋体" w:hAnsi="宋体" w:cs="Arial" w:hint="eastAsia"/>
          <w:bCs/>
          <w:color w:val="000000" w:themeColor="text1"/>
          <w:kern w:val="0"/>
          <w:sz w:val="24"/>
          <w:szCs w:val="24"/>
        </w:rPr>
        <w:t>10</w:t>
      </w:r>
      <w:r w:rsidRPr="00512566">
        <w:rPr>
          <w:rFonts w:ascii="宋体" w:hAnsi="宋体" w:cs="Arial" w:hint="eastAsia"/>
          <w:bCs/>
          <w:color w:val="000000" w:themeColor="text1"/>
          <w:kern w:val="0"/>
          <w:sz w:val="24"/>
          <w:szCs w:val="24"/>
        </w:rPr>
        <w:t>次测量结果</w:t>
      </w:r>
      <w:r w:rsidR="007343F9" w:rsidRPr="00512566">
        <w:rPr>
          <w:rFonts w:ascii="宋体" w:hAnsi="宋体" w:cs="Arial" w:hint="eastAsia"/>
          <w:bCs/>
          <w:color w:val="000000" w:themeColor="text1"/>
          <w:kern w:val="0"/>
          <w:sz w:val="24"/>
          <w:szCs w:val="24"/>
        </w:rPr>
        <w:t>。</w:t>
      </w:r>
    </w:p>
    <w:p w:rsidR="00DA2B64" w:rsidRPr="00E36F2E" w:rsidRDefault="00EF410F" w:rsidP="007343F9">
      <w:pPr>
        <w:pStyle w:val="1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hAnsi="宋体" w:cs="Calibri"/>
          <w:bCs/>
          <w:color w:val="000000" w:themeColor="text1"/>
          <w:kern w:val="0"/>
          <w:sz w:val="24"/>
          <w:szCs w:val="24"/>
        </w:rPr>
      </w:pPr>
      <w:r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▲</w:t>
      </w:r>
      <w:r w:rsidR="00DA2B64" w:rsidRPr="00512566">
        <w:rPr>
          <w:rFonts w:ascii="宋体" w:hAnsi="宋体" w:cs="宋体" w:hint="eastAsia"/>
          <w:color w:val="000000" w:themeColor="text1"/>
          <w:sz w:val="24"/>
          <w:szCs w:val="24"/>
        </w:rPr>
        <w:t>数据传输：</w:t>
      </w:r>
      <w:r w:rsidR="00DA2B64"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具有常规数据接口，</w:t>
      </w:r>
      <w:r w:rsidR="00DA2B64" w:rsidRPr="00512566">
        <w:rPr>
          <w:rFonts w:ascii="宋体" w:hAnsi="宋体" w:cs="宋体" w:hint="eastAsia"/>
          <w:color w:val="000000" w:themeColor="text1"/>
          <w:sz w:val="24"/>
          <w:szCs w:val="24"/>
        </w:rPr>
        <w:t>可连接其他系统导出相关数据，用于我院后期开发的系统。</w:t>
      </w:r>
    </w:p>
    <w:p w:rsidR="00E36F2E" w:rsidRPr="00512566" w:rsidRDefault="00E36F2E" w:rsidP="007343F9">
      <w:pPr>
        <w:pStyle w:val="1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hAnsi="宋体" w:cs="Calibri"/>
          <w:bCs/>
          <w:color w:val="000000" w:themeColor="text1"/>
          <w:kern w:val="0"/>
          <w:sz w:val="24"/>
          <w:szCs w:val="24"/>
        </w:rPr>
      </w:pPr>
      <w:r w:rsidRPr="007A02E4">
        <w:rPr>
          <w:rFonts w:ascii="宋体" w:hAnsi="宋体" w:cs="宋体" w:hint="eastAsia"/>
          <w:kern w:val="0"/>
          <w:sz w:val="24"/>
          <w:szCs w:val="24"/>
        </w:rPr>
        <w:t>数据导出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 w:rsidRPr="007A02E4">
        <w:rPr>
          <w:rFonts w:ascii="宋体" w:hAnsi="宋体" w:cs="宋体" w:hint="eastAsia"/>
          <w:kern w:val="0"/>
          <w:sz w:val="24"/>
          <w:szCs w:val="24"/>
        </w:rPr>
        <w:t>检测数据可导出到EXCEL报表格式, 包括患者信息、屈光度和角膜曲率在内的所有检查数据。</w:t>
      </w:r>
    </w:p>
    <w:p w:rsidR="006F2F01" w:rsidRPr="00512566" w:rsidRDefault="00DA5BDF" w:rsidP="007343F9">
      <w:pPr>
        <w:pStyle w:val="1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hAnsi="宋体" w:cs="Calibri"/>
          <w:color w:val="000000" w:themeColor="text1"/>
          <w:kern w:val="0"/>
          <w:sz w:val="24"/>
          <w:szCs w:val="24"/>
        </w:rPr>
      </w:pPr>
      <w:r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下巴托：可</w:t>
      </w:r>
      <w:r w:rsidR="00512566"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调节</w:t>
      </w:r>
      <w:r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操作下巴托高低</w:t>
      </w:r>
      <w:r w:rsidR="007343F9"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。</w:t>
      </w:r>
    </w:p>
    <w:p w:rsidR="006F2F01" w:rsidRPr="00512566" w:rsidRDefault="00DA5BDF" w:rsidP="007343F9">
      <w:pPr>
        <w:pStyle w:val="1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打印机：内置热敏打印机</w:t>
      </w:r>
      <w:r w:rsidR="000C0999"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，自动切纸</w:t>
      </w:r>
      <w:r w:rsidR="007343F9" w:rsidRPr="00512566">
        <w:rPr>
          <w:rFonts w:ascii="宋体" w:hAnsi="宋体" w:cs="Calibri"/>
          <w:color w:val="000000" w:themeColor="text1"/>
          <w:kern w:val="0"/>
          <w:sz w:val="24"/>
          <w:szCs w:val="24"/>
        </w:rPr>
        <w:t>。</w:t>
      </w:r>
    </w:p>
    <w:p w:rsidR="006F2F01" w:rsidRPr="00512566" w:rsidRDefault="00DA5BDF" w:rsidP="007343F9">
      <w:pPr>
        <w:pStyle w:val="1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显示屏：≥</w:t>
      </w:r>
      <w:r w:rsidR="007D76D2"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8</w:t>
      </w:r>
      <w:r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.</w:t>
      </w:r>
      <w:r w:rsidR="007D76D2"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5英</w:t>
      </w:r>
      <w:r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寸彩色</w:t>
      </w:r>
      <w:r w:rsidR="00E36F2E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液晶</w:t>
      </w:r>
      <w:r w:rsidR="007D76D2"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触控屏</w:t>
      </w:r>
      <w:r w:rsidR="007343F9"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6F2F01" w:rsidRPr="00512566" w:rsidRDefault="007D76D2" w:rsidP="007343F9">
      <w:pPr>
        <w:pStyle w:val="1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hAnsi="宋体" w:cs="Calibri"/>
          <w:color w:val="000000" w:themeColor="text1"/>
          <w:kern w:val="0"/>
          <w:sz w:val="24"/>
          <w:szCs w:val="24"/>
        </w:rPr>
      </w:pPr>
      <w:r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节电方式</w:t>
      </w:r>
      <w:r w:rsidR="00DA5BDF"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：</w:t>
      </w:r>
      <w:r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10分钟未进行操作自动黑屏</w:t>
      </w:r>
      <w:r w:rsidR="007343F9" w:rsidRPr="00512566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。</w:t>
      </w:r>
    </w:p>
    <w:p w:rsidR="007D76D2" w:rsidRPr="00512566" w:rsidRDefault="007D76D2" w:rsidP="007343F9">
      <w:pPr>
        <w:pStyle w:val="1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hAnsi="宋体" w:cs="Calibri"/>
          <w:color w:val="000000" w:themeColor="text1"/>
          <w:kern w:val="0"/>
          <w:sz w:val="24"/>
          <w:szCs w:val="24"/>
        </w:rPr>
      </w:pPr>
      <w:r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人工晶体模式: IOL模式可测人工晶体眼。</w:t>
      </w:r>
    </w:p>
    <w:p w:rsidR="007343F9" w:rsidRPr="00512566" w:rsidRDefault="007343F9" w:rsidP="007343F9">
      <w:pPr>
        <w:pStyle w:val="1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hAnsi="宋体" w:cs="Calibri"/>
          <w:color w:val="000000" w:themeColor="text1"/>
          <w:kern w:val="0"/>
          <w:sz w:val="24"/>
          <w:szCs w:val="24"/>
        </w:rPr>
      </w:pPr>
      <w:r w:rsidRPr="00512566">
        <w:rPr>
          <w:rFonts w:ascii="宋体" w:hAnsi="宋体" w:cs="宋体" w:hint="eastAsia"/>
          <w:color w:val="000000" w:themeColor="text1"/>
          <w:sz w:val="24"/>
          <w:szCs w:val="24"/>
        </w:rPr>
        <w:t>投标商认为重要的其他参数。</w:t>
      </w:r>
    </w:p>
    <w:p w:rsidR="007343F9" w:rsidRPr="00512566" w:rsidRDefault="007343F9" w:rsidP="007343F9">
      <w:pPr>
        <w:pStyle w:val="1"/>
        <w:spacing w:line="276" w:lineRule="auto"/>
        <w:ind w:firstLineChars="0" w:firstLine="0"/>
        <w:rPr>
          <w:rFonts w:ascii="宋体" w:hAnsi="宋体" w:cs="宋体"/>
          <w:b/>
          <w:sz w:val="24"/>
          <w:szCs w:val="24"/>
        </w:rPr>
      </w:pPr>
    </w:p>
    <w:p w:rsidR="006F2F01" w:rsidRPr="00512566" w:rsidRDefault="00DA5BDF" w:rsidP="007343F9">
      <w:pPr>
        <w:pStyle w:val="1"/>
        <w:spacing w:line="276" w:lineRule="auto"/>
        <w:ind w:firstLineChars="0" w:firstLine="0"/>
        <w:rPr>
          <w:rFonts w:ascii="宋体" w:hAnsi="宋体" w:cs="宋体"/>
          <w:b/>
          <w:sz w:val="24"/>
          <w:szCs w:val="24"/>
        </w:rPr>
      </w:pPr>
      <w:r w:rsidRPr="00512566">
        <w:rPr>
          <w:rFonts w:ascii="宋体" w:hAnsi="宋体" w:cs="宋体" w:hint="eastAsia"/>
          <w:b/>
          <w:sz w:val="24"/>
          <w:szCs w:val="24"/>
        </w:rPr>
        <w:t>三、基本配置要求</w:t>
      </w:r>
    </w:p>
    <w:p w:rsidR="006F2F01" w:rsidRPr="00512566" w:rsidRDefault="00DA5BDF" w:rsidP="007343F9">
      <w:pPr>
        <w:spacing w:line="276" w:lineRule="auto"/>
        <w:ind w:firstLineChars="200" w:firstLine="480"/>
        <w:rPr>
          <w:rFonts w:ascii="宋体" w:hAnsi="宋体" w:cs="宋体"/>
          <w:bCs/>
          <w:color w:val="000000" w:themeColor="text1"/>
          <w:sz w:val="24"/>
          <w:szCs w:val="24"/>
        </w:rPr>
      </w:pPr>
      <w:r w:rsidRPr="00512566">
        <w:rPr>
          <w:rFonts w:ascii="宋体" w:hAnsi="宋体" w:cs="宋体" w:hint="eastAsia"/>
          <w:bCs/>
          <w:color w:val="000000" w:themeColor="text1"/>
          <w:sz w:val="24"/>
          <w:szCs w:val="24"/>
        </w:rPr>
        <w:t>电脑验光仪主机一台，</w:t>
      </w:r>
      <w:r w:rsidR="00E36F2E">
        <w:rPr>
          <w:rFonts w:ascii="宋体" w:hAnsi="宋体" w:cs="宋体" w:hint="eastAsia"/>
          <w:bCs/>
          <w:color w:val="000000" w:themeColor="text1"/>
          <w:sz w:val="24"/>
          <w:szCs w:val="24"/>
        </w:rPr>
        <w:t>电动升降台一台，</w:t>
      </w:r>
      <w:r w:rsidRPr="00512566">
        <w:rPr>
          <w:rFonts w:ascii="宋体" w:hAnsi="宋体" w:cs="宋体" w:hint="eastAsia"/>
          <w:bCs/>
          <w:color w:val="000000" w:themeColor="text1"/>
          <w:sz w:val="24"/>
          <w:szCs w:val="24"/>
        </w:rPr>
        <w:t>相关手册纸质版一套，相关手册电子版一份</w:t>
      </w:r>
      <w:r w:rsidR="007343F9" w:rsidRPr="00512566">
        <w:rPr>
          <w:rFonts w:ascii="宋体" w:hAnsi="宋体" w:cs="宋体" w:hint="eastAsia"/>
          <w:bCs/>
          <w:color w:val="000000" w:themeColor="text1"/>
          <w:sz w:val="24"/>
          <w:szCs w:val="24"/>
        </w:rPr>
        <w:t>，电子版操作规程一份</w:t>
      </w:r>
      <w:r w:rsidRPr="00512566">
        <w:rPr>
          <w:rFonts w:ascii="宋体" w:hAnsi="宋体" w:cs="宋体" w:hint="eastAsia"/>
          <w:bCs/>
          <w:color w:val="000000" w:themeColor="text1"/>
          <w:sz w:val="24"/>
          <w:szCs w:val="24"/>
        </w:rPr>
        <w:t>等。</w:t>
      </w:r>
    </w:p>
    <w:p w:rsidR="006F2F01" w:rsidRPr="00512566" w:rsidRDefault="006F2F01" w:rsidP="007343F9">
      <w:pPr>
        <w:spacing w:line="276" w:lineRule="auto"/>
        <w:rPr>
          <w:rFonts w:ascii="宋体" w:hAnsi="宋体" w:cs="宋体"/>
          <w:b/>
          <w:color w:val="000000" w:themeColor="text1"/>
          <w:sz w:val="24"/>
          <w:szCs w:val="24"/>
        </w:rPr>
      </w:pPr>
    </w:p>
    <w:p w:rsidR="006F2F01" w:rsidRPr="00512566" w:rsidRDefault="00DA5BDF" w:rsidP="007343F9">
      <w:pPr>
        <w:spacing w:line="276" w:lineRule="auto"/>
        <w:rPr>
          <w:rFonts w:ascii="宋体" w:hAnsi="宋体" w:cs="宋体"/>
          <w:b/>
          <w:color w:val="000000" w:themeColor="text1"/>
          <w:sz w:val="24"/>
          <w:szCs w:val="24"/>
        </w:rPr>
      </w:pPr>
      <w:r w:rsidRPr="00512566">
        <w:rPr>
          <w:rFonts w:ascii="宋体" w:hAnsi="宋体" w:cs="宋体" w:hint="eastAsia"/>
          <w:b/>
          <w:color w:val="000000" w:themeColor="text1"/>
          <w:sz w:val="24"/>
          <w:szCs w:val="24"/>
        </w:rPr>
        <w:t>四、商务要求</w:t>
      </w:r>
    </w:p>
    <w:p w:rsidR="006F2F01" w:rsidRPr="00512566" w:rsidRDefault="00DA5BDF" w:rsidP="007343F9">
      <w:pPr>
        <w:spacing w:line="276" w:lineRule="auto"/>
        <w:rPr>
          <w:rFonts w:ascii="宋体" w:hAnsi="宋体" w:cs="宋体"/>
          <w:color w:val="000000" w:themeColor="text1"/>
          <w:sz w:val="24"/>
          <w:szCs w:val="24"/>
        </w:rPr>
      </w:pPr>
      <w:r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1.</w:t>
      </w:r>
      <w:r w:rsidRPr="00512566">
        <w:rPr>
          <w:rFonts w:ascii="宋体" w:hAnsi="宋体" w:cs="宋体" w:hint="eastAsia"/>
          <w:color w:val="000000" w:themeColor="text1"/>
          <w:sz w:val="24"/>
          <w:szCs w:val="24"/>
        </w:rPr>
        <w:t>数量：一套。</w:t>
      </w:r>
    </w:p>
    <w:p w:rsidR="00EF410F" w:rsidRPr="00512566" w:rsidRDefault="00DA5BDF" w:rsidP="007343F9">
      <w:pPr>
        <w:spacing w:line="276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512566">
        <w:rPr>
          <w:rFonts w:ascii="宋体" w:hAnsi="宋体" w:cs="宋体" w:hint="eastAsia"/>
          <w:color w:val="000000" w:themeColor="text1"/>
          <w:sz w:val="24"/>
          <w:szCs w:val="24"/>
        </w:rPr>
        <w:t>2.</w:t>
      </w:r>
      <w:r w:rsidR="00DA2B64"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列明耗材和配件报价清单及设备过保后年保修费用和</w:t>
      </w:r>
      <w:r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维修相关报价清单。</w:t>
      </w:r>
      <w:r w:rsidR="005D1601" w:rsidRPr="00512566">
        <w:rPr>
          <w:rFonts w:ascii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:rsidR="006F2F01" w:rsidRPr="00512566" w:rsidRDefault="005D1601" w:rsidP="007343F9">
      <w:pPr>
        <w:spacing w:line="276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3</w:t>
      </w:r>
      <w:r w:rsidR="00DA5BDF"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.到货安装</w:t>
      </w:r>
      <w:r w:rsidR="007343F9"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要求</w:t>
      </w:r>
      <w:r w:rsidR="00DA5BDF"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合同签订后，</w:t>
      </w:r>
      <w:r w:rsidR="00DA5BDF"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接到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买方</w:t>
      </w:r>
      <w:r w:rsidR="00DA5BDF"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通知书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7</w:t>
      </w:r>
      <w:r w:rsidR="00DA5BDF"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天内</w:t>
      </w:r>
      <w:r w:rsidR="007343F9"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安装（有指定安装要求）到指定地点</w:t>
      </w:r>
      <w:r w:rsidR="00DA5BDF"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EF410F" w:rsidRPr="00512566" w:rsidRDefault="005D1601" w:rsidP="007343F9">
      <w:pPr>
        <w:spacing w:line="276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4</w:t>
      </w:r>
      <w:r w:rsidR="00EF410F"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.售后服务：保修期</w:t>
      </w:r>
      <w:r w:rsidR="00E36F2E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≥</w:t>
      </w:r>
      <w:r w:rsidR="00EF410F"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3年；售后服务2小时响应；每年</w:t>
      </w:r>
      <w:r w:rsidR="00E8030E"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至少</w:t>
      </w:r>
      <w:r w:rsidR="00EF410F"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提供1次免费校准。</w:t>
      </w:r>
    </w:p>
    <w:p w:rsidR="006F2F01" w:rsidRPr="00512566" w:rsidRDefault="005D1601" w:rsidP="007343F9">
      <w:pPr>
        <w:spacing w:line="276" w:lineRule="auto"/>
        <w:rPr>
          <w:rFonts w:ascii="宋体" w:hAnsi="宋体" w:cs="宋体"/>
          <w:color w:val="000000" w:themeColor="text1"/>
          <w:kern w:val="0"/>
          <w:sz w:val="22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5</w:t>
      </w:r>
      <w:r w:rsidR="00DA5BDF"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.付款方式：合同签订后，全部完成设备供货和安装、调试、验收合格入库后60天内，买方向卖方支付</w:t>
      </w:r>
      <w:r w:rsidR="00D45A2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不大于</w:t>
      </w:r>
      <w:r w:rsidR="00DA5BDF"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合同总额的</w:t>
      </w:r>
      <w:r w:rsidR="00E36F2E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90</w:t>
      </w:r>
      <w:r w:rsidR="00DA5BDF"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%货款（卖方必须开具合同金额100%的正式税务发票给买方）</w:t>
      </w:r>
      <w:r w:rsidR="00E36F2E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，一年后无质量问题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付余款</w:t>
      </w:r>
      <w:r w:rsidR="00DA5BDF" w:rsidRPr="0051256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。</w:t>
      </w:r>
      <w:bookmarkStart w:id="0" w:name="_GoBack"/>
      <w:bookmarkEnd w:id="0"/>
    </w:p>
    <w:sectPr w:rsidR="006F2F01" w:rsidRPr="00512566" w:rsidSect="005D1601">
      <w:pgSz w:w="11906" w:h="16838"/>
      <w:pgMar w:top="284" w:right="868" w:bottom="284" w:left="9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1B" w:rsidRDefault="0031411B" w:rsidP="007343F9">
      <w:r>
        <w:separator/>
      </w:r>
    </w:p>
  </w:endnote>
  <w:endnote w:type="continuationSeparator" w:id="0">
    <w:p w:rsidR="0031411B" w:rsidRDefault="0031411B" w:rsidP="0073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1B" w:rsidRDefault="0031411B" w:rsidP="007343F9">
      <w:r>
        <w:separator/>
      </w:r>
    </w:p>
  </w:footnote>
  <w:footnote w:type="continuationSeparator" w:id="0">
    <w:p w:rsidR="0031411B" w:rsidRDefault="0031411B" w:rsidP="00734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B65B9"/>
    <w:multiLevelType w:val="multilevel"/>
    <w:tmpl w:val="599B65B9"/>
    <w:lvl w:ilvl="0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6D43"/>
    <w:rsid w:val="0006536B"/>
    <w:rsid w:val="000B39BC"/>
    <w:rsid w:val="000C0999"/>
    <w:rsid w:val="00264849"/>
    <w:rsid w:val="00292C23"/>
    <w:rsid w:val="0031411B"/>
    <w:rsid w:val="00320B4A"/>
    <w:rsid w:val="004B705C"/>
    <w:rsid w:val="005103DE"/>
    <w:rsid w:val="00512566"/>
    <w:rsid w:val="005D1601"/>
    <w:rsid w:val="006F2F01"/>
    <w:rsid w:val="007343F9"/>
    <w:rsid w:val="007860D1"/>
    <w:rsid w:val="007D76D2"/>
    <w:rsid w:val="009C6D43"/>
    <w:rsid w:val="00A45CEB"/>
    <w:rsid w:val="00C329A1"/>
    <w:rsid w:val="00C9382F"/>
    <w:rsid w:val="00D45A26"/>
    <w:rsid w:val="00D74C4C"/>
    <w:rsid w:val="00DA2B64"/>
    <w:rsid w:val="00DA5BDF"/>
    <w:rsid w:val="00E212E5"/>
    <w:rsid w:val="00E36F2E"/>
    <w:rsid w:val="00E8030E"/>
    <w:rsid w:val="00EC3DA6"/>
    <w:rsid w:val="00EF410F"/>
    <w:rsid w:val="00F91E60"/>
    <w:rsid w:val="024C03BA"/>
    <w:rsid w:val="11364C15"/>
    <w:rsid w:val="1D211E9B"/>
    <w:rsid w:val="2E21627C"/>
    <w:rsid w:val="420E5EBB"/>
    <w:rsid w:val="488B1A18"/>
    <w:rsid w:val="4C2D784C"/>
    <w:rsid w:val="528F2803"/>
    <w:rsid w:val="54EB3100"/>
    <w:rsid w:val="57322A1B"/>
    <w:rsid w:val="58FD3035"/>
    <w:rsid w:val="5F7C5757"/>
    <w:rsid w:val="63EE35D4"/>
    <w:rsid w:val="65D60606"/>
    <w:rsid w:val="663822AD"/>
    <w:rsid w:val="672A4276"/>
    <w:rsid w:val="68AF5188"/>
    <w:rsid w:val="6DBC2F63"/>
    <w:rsid w:val="76864B17"/>
    <w:rsid w:val="769305AA"/>
    <w:rsid w:val="78610198"/>
    <w:rsid w:val="7FF9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List Paragraph"/>
    <w:basedOn w:val="a"/>
    <w:uiPriority w:val="99"/>
    <w:unhideWhenUsed/>
    <w:rsid w:val="00A45CE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E24070-9148-4F7F-989F-4E7FC628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minsun</dc:creator>
  <cp:lastModifiedBy>卢云鹏</cp:lastModifiedBy>
  <cp:revision>16</cp:revision>
  <cp:lastPrinted>2017-12-26T07:14:00Z</cp:lastPrinted>
  <dcterms:created xsi:type="dcterms:W3CDTF">2017-03-22T07:41:00Z</dcterms:created>
  <dcterms:modified xsi:type="dcterms:W3CDTF">2018-05-03T00:32:00Z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